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 w:lineRule="exact"/>
        <w:jc w:val="left"/>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-52070</wp:posOffset>
                </wp:positionV>
                <wp:extent cx="2176145" cy="268605"/>
                <wp:effectExtent l="0" t="0" r="14605" b="17145"/>
                <wp:wrapNone/>
                <wp:docPr id="1" name="テキストボックス 1"/>
                <wp:cNvGraphicFramePr/>
                <a:graphic xmlns:a="http://schemas.openxmlformats.org/drawingml/2006/main">
                  <a:graphicData uri="http://schemas.microsoft.com/office/word/2010/wordprocessingShape">
                    <wps:wsp>
                      <wps:cNvSpPr txBox="1"/>
                      <wps:spPr>
                        <a:xfrm>
                          <a:off x="666115" y="457200"/>
                          <a:ext cx="2176145" cy="2686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20"/>
                                <w:szCs w:val="22"/>
                                <w:lang w:eastAsia="ja-JP"/>
                              </w:rPr>
                            </w:pPr>
                            <w:r>
                              <w:rPr>
                                <w:rFonts w:hint="eastAsia"/>
                                <w:sz w:val="20"/>
                                <w:szCs w:val="22"/>
                                <w:lang w:eastAsia="ja-JP"/>
                              </w:rPr>
                              <w:t>令和４年度出前授業講師一覧表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pt;margin-top:-4.1pt;height:21.15pt;width:171.35pt;z-index:251658240;mso-width-relative:page;mso-height-relative:page;" fillcolor="#FFFFFF [3201]" filled="t" stroked="f" coordsize="21600,21600" o:gfxdata="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AzuN3UAAAACAEAAA8AAAAAAAAAAQAg&#10;AAAAIgAAAGRycy9kb3ducmV2LnhtbFBLAQIUABQAAAAIAIdO4kDkvUGcSwIAAFoEAAAOAAAAAAAA&#10;AAEAIAAAACMBAABkcnMvZTJvRG9jLnhtbFBLBQYAAAAABgAGAFkBAADgBQAAAAA=&#10;">
                <v:fill on="t" focussize="0,0"/>
                <v:stroke on="f" weight="0.5pt"/>
                <v:imagedata o:title=""/>
                <o:lock v:ext="edit" aspectratio="f"/>
                <v:textbox>
                  <w:txbxContent>
                    <w:p>
                      <w:pPr>
                        <w:rPr>
                          <w:rFonts w:hint="eastAsia" w:eastAsiaTheme="minorEastAsia"/>
                          <w:sz w:val="20"/>
                          <w:szCs w:val="22"/>
                          <w:lang w:eastAsia="ja-JP"/>
                        </w:rPr>
                      </w:pPr>
                      <w:r>
                        <w:rPr>
                          <w:rFonts w:hint="eastAsia"/>
                          <w:sz w:val="20"/>
                          <w:szCs w:val="22"/>
                          <w:lang w:eastAsia="ja-JP"/>
                        </w:rPr>
                        <w:t>令和４年度出前授業講師一覧表</w:t>
                      </w:r>
                    </w:p>
                  </w:txbxContent>
                </v:textbox>
              </v:shape>
            </w:pict>
          </mc:Fallback>
        </mc:AlternateContent>
      </w:r>
      <w:r>
        <w:rPr>
          <w:rFonts w:hint="eastAsia" w:ascii="ＭＳ 明朝" w:hAnsi="ＭＳ 明朝" w:eastAsia="ＭＳ 明朝" w:cs="ＭＳ 明朝"/>
          <w:color w:val="auto"/>
          <w:sz w:val="22"/>
          <w:szCs w:val="22"/>
          <w:lang w:eastAsia="ja-JP"/>
        </w:rPr>
        <w:t xml:space="preserve"> </w:t>
      </w:r>
      <w:r>
        <w:rPr>
          <w:rFonts w:hint="eastAsia" w:ascii="ＭＳ 明朝" w:hAnsi="ＭＳ 明朝" w:eastAsia="ＭＳ 明朝" w:cs="ＭＳ 明朝"/>
          <w:color w:val="auto"/>
          <w:sz w:val="22"/>
          <w:szCs w:val="22"/>
          <w:lang w:val="en-US" w:eastAsia="ja-JP"/>
        </w:rPr>
        <w:t xml:space="preserve">                                                                                                </w:t>
      </w:r>
    </w:p>
    <w:tbl>
      <w:tblPr>
        <w:tblStyle w:val="10"/>
        <w:tblpPr w:leftFromText="181" w:rightFromText="181" w:vertAnchor="page" w:horzAnchor="page" w:tblpXSpec="center" w:tblpY="1098"/>
        <w:tblOverlap w:val="never"/>
        <w:tblW w:w="9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24"/>
        <w:gridCol w:w="2288"/>
        <w:gridCol w:w="4479"/>
        <w:gridCol w:w="2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jc w:val="center"/>
        </w:trPr>
        <w:tc>
          <w:tcPr>
            <w:tcW w:w="624" w:type="dxa"/>
            <w:tcBorders>
              <w:tl2br w:val="nil"/>
              <w:tr2bl w:val="nil"/>
            </w:tcBorders>
            <w:vAlign w:val="center"/>
          </w:tcPr>
          <w:p>
            <w:pPr>
              <w:jc w:val="center"/>
              <w:rPr>
                <w:rFonts w:ascii="ＭＳ Ｐゴシック" w:hAnsi="ＭＳ Ｐゴシック" w:eastAsia="ＭＳ Ｐゴシック" w:cs="ＭＳ Ｐゴシック"/>
                <w:sz w:val="20"/>
                <w:szCs w:val="20"/>
              </w:rPr>
            </w:pPr>
          </w:p>
        </w:tc>
        <w:tc>
          <w:tcPr>
            <w:tcW w:w="2288" w:type="dxa"/>
            <w:tcBorders>
              <w:tl2br w:val="nil"/>
              <w:tr2bl w:val="nil"/>
            </w:tcBorders>
            <w:vAlign w:val="center"/>
          </w:tcPr>
          <w:p>
            <w:pPr>
              <w:jc w:val="center"/>
              <w:rPr>
                <w:rFonts w:ascii="ＭＳ Ｐゴシック" w:hAnsi="ＭＳ Ｐゴシック" w:eastAsia="ＭＳ Ｐゴシック" w:cs="ＭＳ Ｐゴシック"/>
                <w:b/>
                <w:bCs/>
                <w:sz w:val="20"/>
                <w:szCs w:val="20"/>
              </w:rPr>
            </w:pPr>
            <w:r>
              <w:rPr>
                <w:rFonts w:hint="eastAsia" w:ascii="ＭＳ Ｐゴシック" w:hAnsi="ＭＳ Ｐゴシック" w:eastAsia="ＭＳ Ｐゴシック" w:cs="ＭＳ Ｐゴシック"/>
                <w:b/>
                <w:bCs/>
                <w:sz w:val="20"/>
                <w:szCs w:val="20"/>
              </w:rPr>
              <w:t>授業分類</w:t>
            </w:r>
          </w:p>
        </w:tc>
        <w:tc>
          <w:tcPr>
            <w:tcW w:w="4479" w:type="dxa"/>
            <w:tcBorders>
              <w:tl2br w:val="nil"/>
              <w:tr2bl w:val="nil"/>
            </w:tcBorders>
            <w:vAlign w:val="center"/>
          </w:tcPr>
          <w:p>
            <w:pPr>
              <w:spacing w:line="0" w:lineRule="atLeast"/>
              <w:jc w:val="center"/>
              <w:rPr>
                <w:rFonts w:ascii="ＭＳ Ｐゴシック" w:hAnsi="ＭＳ Ｐゴシック" w:eastAsia="ＭＳ Ｐゴシック" w:cs="ＭＳ Ｐゴシック"/>
                <w:b/>
                <w:bCs/>
                <w:sz w:val="20"/>
                <w:szCs w:val="20"/>
              </w:rPr>
            </w:pPr>
            <w:r>
              <w:rPr>
                <w:rFonts w:hint="eastAsia" w:ascii="ＭＳ Ｐゴシック" w:hAnsi="ＭＳ Ｐゴシック" w:eastAsia="ＭＳ Ｐゴシック" w:cs="ＭＳ Ｐゴシック"/>
                <w:b/>
                <w:bCs/>
                <w:sz w:val="20"/>
                <w:szCs w:val="20"/>
              </w:rPr>
              <w:t>出前授業の</w:t>
            </w:r>
            <w:r>
              <w:rPr>
                <w:rFonts w:hint="eastAsia" w:ascii="ＭＳ Ｐゴシック" w:hAnsi="ＭＳ Ｐゴシック" w:eastAsia="ＭＳ Ｐゴシック" w:cs="ＭＳ Ｐゴシック"/>
                <w:b/>
                <w:bCs/>
                <w:sz w:val="20"/>
                <w:szCs w:val="20"/>
                <w:lang w:eastAsia="ja-JP"/>
              </w:rPr>
              <w:t>概要</w:t>
            </w:r>
          </w:p>
        </w:tc>
        <w:tc>
          <w:tcPr>
            <w:tcW w:w="2522" w:type="dxa"/>
            <w:tcBorders>
              <w:tl2br w:val="nil"/>
              <w:tr2bl w:val="nil"/>
            </w:tcBorders>
            <w:vAlign w:val="center"/>
          </w:tcPr>
          <w:p>
            <w:pPr>
              <w:jc w:val="center"/>
              <w:rPr>
                <w:rFonts w:ascii="ＭＳ Ｐゴシック" w:hAnsi="ＭＳ Ｐゴシック" w:eastAsia="ＭＳ Ｐゴシック" w:cs="ＭＳ Ｐゴシック"/>
                <w:b/>
                <w:bCs/>
                <w:sz w:val="20"/>
                <w:szCs w:val="20"/>
              </w:rPr>
            </w:pPr>
            <w:r>
              <w:rPr>
                <w:rFonts w:hint="eastAsia" w:ascii="ＭＳ Ｐゴシック" w:hAnsi="ＭＳ Ｐゴシック" w:eastAsia="ＭＳ Ｐゴシック" w:cs="ＭＳ Ｐゴシック"/>
                <w:b/>
                <w:bCs/>
                <w:sz w:val="20"/>
                <w:szCs w:val="20"/>
              </w:rPr>
              <w:t>講師（団体）名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u w:val="none"/>
                <w:lang w:val="en-US" w:eastAsia="ja-JP"/>
              </w:rPr>
            </w:pPr>
            <w:r>
              <w:rPr>
                <w:rFonts w:hint="eastAsia" w:ascii="ＭＳ 明朝" w:hAnsi="ＭＳ 明朝" w:eastAsia="ＭＳ 明朝" w:cs="ＭＳ 明朝"/>
                <w:color w:val="auto"/>
                <w:sz w:val="22"/>
                <w:szCs w:val="22"/>
                <w:u w:val="none"/>
                <w:lang w:val="en-US" w:eastAsia="ja-JP"/>
              </w:rPr>
              <w:t>１</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消費</w:t>
            </w:r>
            <w:r>
              <w:rPr>
                <w:rFonts w:hint="eastAsia" w:ascii="ＭＳ 明朝" w:hAnsi="ＭＳ 明朝" w:eastAsia="ＭＳ 明朝" w:cs="ＭＳ 明朝"/>
                <w:color w:val="auto"/>
                <w:kern w:val="0"/>
                <w:sz w:val="22"/>
                <w:szCs w:val="22"/>
                <w:u w:val="none"/>
                <w:lang w:bidi="ar"/>
              </w:rPr>
              <w:t>者</w:t>
            </w:r>
            <w:r>
              <w:rPr>
                <w:rFonts w:hint="eastAsia" w:ascii="ＭＳ 明朝" w:hAnsi="ＭＳ 明朝" w:eastAsia="ＭＳ 明朝" w:cs="ＭＳ 明朝"/>
                <w:color w:val="auto"/>
                <w:kern w:val="0"/>
                <w:sz w:val="22"/>
                <w:szCs w:val="22"/>
                <w:u w:val="none"/>
                <w:lang w:eastAsia="zh-CN" w:bidi="ar"/>
              </w:rPr>
              <w:t>被害</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ja-JP" w:bidi="ar"/>
              </w:rPr>
              <w:t>　</w:t>
            </w:r>
            <w:r>
              <w:rPr>
                <w:rFonts w:hint="eastAsia" w:ascii="ＭＳ 明朝" w:hAnsi="ＭＳ 明朝" w:eastAsia="ＭＳ 明朝" w:cs="ＭＳ 明朝"/>
                <w:color w:val="auto"/>
                <w:kern w:val="0"/>
                <w:sz w:val="22"/>
                <w:szCs w:val="22"/>
                <w:u w:val="none"/>
                <w:lang w:eastAsia="zh-CN" w:bidi="ar"/>
              </w:rPr>
              <w:t>契約</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未成年者の法律行為、</w:t>
            </w:r>
            <w:r>
              <w:rPr>
                <w:rFonts w:hint="eastAsia" w:ascii="ＭＳ 明朝" w:hAnsi="ＭＳ 明朝" w:eastAsia="ＭＳ 明朝" w:cs="ＭＳ 明朝"/>
                <w:color w:val="auto"/>
                <w:kern w:val="0"/>
                <w:sz w:val="22"/>
                <w:szCs w:val="22"/>
                <w:u w:val="none"/>
                <w:lang w:bidi="ar"/>
              </w:rPr>
              <w:t>オンラインゲームトラブル、ワンクリック請求、出会い系サイトの危険、SNSトラブル、クーリングオフ等についてのお話。</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消費被害を</w:t>
            </w:r>
          </w:p>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減らす会</w:t>
            </w:r>
          </w:p>
          <w:p>
            <w:pPr>
              <w:widowControl/>
              <w:jc w:val="center"/>
              <w:textAlignment w:val="center"/>
              <w:rPr>
                <w:rFonts w:hint="eastAsia" w:ascii="ＭＳ 明朝" w:hAnsi="ＭＳ 明朝" w:eastAsia="ＭＳ 明朝" w:cs="ＭＳ 明朝"/>
                <w:color w:val="auto"/>
                <w:kern w:val="0"/>
                <w:sz w:val="22"/>
                <w:szCs w:val="22"/>
                <w:u w:val="none"/>
                <w:lang w:eastAsia="ja-JP" w:bidi="ar"/>
              </w:rPr>
            </w:pPr>
            <w:r>
              <w:rPr>
                <w:rFonts w:hint="eastAsia" w:ascii="ＭＳ 明朝" w:hAnsi="ＭＳ 明朝" w:eastAsia="ＭＳ 明朝" w:cs="ＭＳ 明朝"/>
                <w:color w:val="auto"/>
                <w:kern w:val="0"/>
                <w:sz w:val="22"/>
                <w:szCs w:val="22"/>
                <w:u w:val="none"/>
                <w:lang w:eastAsia="ja-JP" w:bidi="ar"/>
              </w:rPr>
              <w:t>（消費生活相談員）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u w:val="none"/>
                <w:lang w:eastAsia="ja-JP"/>
              </w:rPr>
            </w:pPr>
            <w:r>
              <w:rPr>
                <w:rFonts w:hint="eastAsia" w:ascii="ＭＳ 明朝" w:hAnsi="ＭＳ 明朝" w:eastAsia="ＭＳ 明朝" w:cs="ＭＳ 明朝"/>
                <w:color w:val="auto"/>
                <w:sz w:val="22"/>
                <w:szCs w:val="22"/>
                <w:u w:val="none"/>
                <w:lang w:eastAsia="ja-JP"/>
              </w:rPr>
              <w:t>２</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歴史の</w:t>
            </w:r>
            <w:r>
              <w:rPr>
                <w:rFonts w:hint="eastAsia" w:ascii="ＭＳ 明朝" w:hAnsi="ＭＳ 明朝" w:eastAsia="ＭＳ 明朝" w:cs="ＭＳ 明朝"/>
                <w:color w:val="auto"/>
                <w:kern w:val="0"/>
                <w:sz w:val="22"/>
                <w:szCs w:val="22"/>
                <w:u w:val="none"/>
                <w:lang w:eastAsia="ja-JP" w:bidi="ar"/>
              </w:rPr>
              <w:t>ま</w:t>
            </w:r>
            <w:r>
              <w:rPr>
                <w:rFonts w:hint="eastAsia" w:ascii="ＭＳ 明朝" w:hAnsi="ＭＳ 明朝" w:eastAsia="ＭＳ 明朝" w:cs="ＭＳ 明朝"/>
                <w:color w:val="auto"/>
                <w:kern w:val="0"/>
                <w:sz w:val="22"/>
                <w:szCs w:val="22"/>
                <w:u w:val="none"/>
                <w:lang w:eastAsia="zh-CN" w:bidi="ar"/>
              </w:rPr>
              <w:t>ち、</w:t>
            </w: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板東</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ja-JP" w:bidi="ar"/>
              </w:rPr>
              <w:t>　</w:t>
            </w:r>
            <w:r>
              <w:rPr>
                <w:rFonts w:hint="eastAsia" w:ascii="ＭＳ 明朝" w:hAnsi="ＭＳ 明朝" w:eastAsia="ＭＳ 明朝" w:cs="ＭＳ 明朝"/>
                <w:color w:val="auto"/>
                <w:kern w:val="0"/>
                <w:sz w:val="22"/>
                <w:szCs w:val="22"/>
                <w:u w:val="none"/>
                <w:lang w:eastAsia="zh-CN" w:bidi="ar"/>
              </w:rPr>
              <w:t>大麻比古神社をはじめ遍路の中心霊山寺、極楽寺、第九にまつわるドイツ</w:t>
            </w:r>
            <w:r>
              <w:rPr>
                <w:rFonts w:hint="eastAsia" w:ascii="ＭＳ 明朝" w:hAnsi="ＭＳ 明朝" w:eastAsia="ＭＳ 明朝" w:cs="ＭＳ 明朝"/>
                <w:color w:val="auto"/>
                <w:kern w:val="0"/>
                <w:sz w:val="22"/>
                <w:szCs w:val="22"/>
                <w:u w:val="none"/>
                <w:lang w:bidi="ar"/>
              </w:rPr>
              <w:t>や</w:t>
            </w:r>
            <w:r>
              <w:rPr>
                <w:rFonts w:hint="eastAsia" w:ascii="ＭＳ 明朝" w:hAnsi="ＭＳ 明朝" w:eastAsia="ＭＳ 明朝" w:cs="ＭＳ 明朝"/>
                <w:color w:val="auto"/>
                <w:kern w:val="0"/>
                <w:sz w:val="22"/>
                <w:szCs w:val="22"/>
                <w:u w:val="none"/>
                <w:lang w:eastAsia="zh-CN" w:bidi="ar"/>
              </w:rPr>
              <w:t>地元の人たちの交流等</w:t>
            </w:r>
            <w:r>
              <w:rPr>
                <w:rFonts w:hint="eastAsia" w:ascii="ＭＳ 明朝" w:hAnsi="ＭＳ 明朝" w:eastAsia="ＭＳ 明朝" w:cs="ＭＳ 明朝"/>
                <w:color w:val="auto"/>
                <w:kern w:val="0"/>
                <w:sz w:val="22"/>
                <w:szCs w:val="22"/>
                <w:u w:val="none"/>
                <w:lang w:bidi="ar"/>
              </w:rPr>
              <w:t>のお話。</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NPO法人</w:t>
            </w:r>
          </w:p>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まちづくり</w:t>
            </w:r>
          </w:p>
          <w:p>
            <w:pPr>
              <w:widowControl/>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ja-JP" w:bidi="ar"/>
              </w:rPr>
              <w:t>サークル</w:t>
            </w:r>
            <w:r>
              <w:rPr>
                <w:rFonts w:hint="eastAsia" w:ascii="ＭＳ 明朝" w:hAnsi="ＭＳ 明朝" w:eastAsia="ＭＳ 明朝" w:cs="ＭＳ 明朝"/>
                <w:color w:val="auto"/>
                <w:kern w:val="0"/>
                <w:sz w:val="22"/>
                <w:szCs w:val="22"/>
                <w:u w:val="none"/>
                <w:lang w:eastAsia="zh-CN" w:bidi="ar"/>
              </w:rPr>
              <w:t>大麻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u w:val="none"/>
                <w:lang w:eastAsia="ja-JP"/>
              </w:rPr>
            </w:pPr>
            <w:r>
              <w:rPr>
                <w:rFonts w:hint="eastAsia" w:ascii="ＭＳ 明朝" w:hAnsi="ＭＳ 明朝" w:eastAsia="ＭＳ 明朝" w:cs="ＭＳ 明朝"/>
                <w:color w:val="auto"/>
                <w:sz w:val="22"/>
                <w:szCs w:val="22"/>
                <w:u w:val="none"/>
                <w:lang w:eastAsia="ja-JP"/>
              </w:rPr>
              <w:t>３</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心を元気にする方法</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ja-JP" w:bidi="ar"/>
              </w:rPr>
              <w:t>　</w:t>
            </w:r>
            <w:r>
              <w:rPr>
                <w:rFonts w:hint="eastAsia" w:ascii="ＭＳ 明朝" w:hAnsi="ＭＳ 明朝" w:eastAsia="ＭＳ 明朝" w:cs="ＭＳ 明朝"/>
                <w:color w:val="auto"/>
                <w:kern w:val="0"/>
                <w:sz w:val="22"/>
                <w:szCs w:val="22"/>
                <w:u w:val="none"/>
                <w:lang w:eastAsia="zh-CN" w:bidi="ar"/>
              </w:rPr>
              <w:t>「自分」や「友だち」の心を楽しく元気にする話し合い</w:t>
            </w:r>
            <w:r>
              <w:rPr>
                <w:rFonts w:hint="eastAsia" w:ascii="ＭＳ 明朝" w:hAnsi="ＭＳ 明朝" w:eastAsia="ＭＳ 明朝" w:cs="ＭＳ 明朝"/>
                <w:color w:val="auto"/>
                <w:kern w:val="0"/>
                <w:sz w:val="22"/>
                <w:szCs w:val="22"/>
                <w:u w:val="none"/>
                <w:lang w:bidi="ar"/>
              </w:rPr>
              <w:t>等。</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徳島県カウンセリング</w:t>
            </w:r>
          </w:p>
          <w:p>
            <w:pPr>
              <w:widowControl/>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研究会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u w:val="none"/>
                <w:lang w:val="en-US" w:eastAsia="ja-JP"/>
              </w:rPr>
            </w:pPr>
            <w:r>
              <w:rPr>
                <w:rFonts w:hint="eastAsia" w:ascii="ＭＳ 明朝" w:hAnsi="ＭＳ 明朝" w:eastAsia="ＭＳ 明朝" w:cs="ＭＳ 明朝"/>
                <w:color w:val="auto"/>
                <w:sz w:val="22"/>
                <w:szCs w:val="22"/>
                <w:u w:val="none"/>
                <w:lang w:val="en-US" w:eastAsia="ja-JP"/>
              </w:rPr>
              <w:t>４</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sz w:val="22"/>
                <w:szCs w:val="22"/>
                <w:u w:val="none"/>
              </w:rPr>
              <w:t>紙芝居</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①座学</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紙芝居の歴史、紙芝居の効用、絵本</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bidi="ar"/>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との違い、紙芝居作品の紹介</w:t>
            </w:r>
            <w:r>
              <w:rPr>
                <w:rFonts w:hint="eastAsia" w:ascii="ＭＳ 明朝" w:hAnsi="ＭＳ 明朝" w:eastAsia="ＭＳ 明朝" w:cs="ＭＳ 明朝"/>
                <w:color w:val="auto"/>
                <w:kern w:val="0"/>
                <w:sz w:val="22"/>
                <w:szCs w:val="22"/>
                <w:u w:val="none"/>
                <w:lang w:bidi="ar"/>
              </w:rPr>
              <w:t>）</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②実演</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紙芝居の上演手法伝授、紙芝居の模</w:t>
            </w:r>
          </w:p>
          <w:p>
            <w:pPr>
              <w:widowControl/>
              <w:spacing w:line="0" w:lineRule="atLeast"/>
              <w:jc w:val="both"/>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範上演、児童・生徒の実演指導等</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　　　　　　　　　　　　　　　　　　　　　　　　　　　　　　　　　　　　　　　　　　</w:t>
            </w:r>
            <w:r>
              <w:rPr>
                <w:rFonts w:hint="eastAsia" w:ascii="ＭＳ 明朝" w:hAnsi="ＭＳ 明朝" w:eastAsia="ＭＳ 明朝" w:cs="ＭＳ 明朝"/>
                <w:color w:val="auto"/>
                <w:kern w:val="0"/>
                <w:sz w:val="22"/>
                <w:szCs w:val="22"/>
                <w:u w:val="none"/>
                <w:lang w:bidi="ar"/>
              </w:rPr>
              <w:t>　</w:t>
            </w:r>
            <w:r>
              <w:rPr>
                <w:rFonts w:hint="eastAsia" w:ascii="ＭＳ 明朝" w:hAnsi="ＭＳ 明朝" w:eastAsia="ＭＳ 明朝" w:cs="ＭＳ 明朝"/>
                <w:color w:val="auto"/>
                <w:kern w:val="0"/>
                <w:sz w:val="22"/>
                <w:szCs w:val="22"/>
                <w:u w:val="none"/>
                <w:lang w:eastAsia="zh-CN" w:bidi="ar"/>
              </w:rPr>
              <w:t>③その他</w:t>
            </w:r>
            <w:r>
              <w:rPr>
                <w:rFonts w:hint="eastAsia" w:ascii="ＭＳ 明朝" w:hAnsi="ＭＳ 明朝" w:eastAsia="ＭＳ 明朝" w:cs="ＭＳ 明朝"/>
                <w:color w:val="auto"/>
                <w:kern w:val="0"/>
                <w:sz w:val="22"/>
                <w:szCs w:val="22"/>
                <w:u w:val="none"/>
                <w:lang w:bidi="ar"/>
              </w:rPr>
              <w:t>（</w:t>
            </w:r>
            <w:r>
              <w:rPr>
                <w:rFonts w:hint="eastAsia" w:ascii="ＭＳ 明朝" w:hAnsi="ＭＳ 明朝" w:eastAsia="ＭＳ 明朝" w:cs="ＭＳ 明朝"/>
                <w:color w:val="auto"/>
                <w:kern w:val="0"/>
                <w:sz w:val="22"/>
                <w:szCs w:val="22"/>
                <w:u w:val="none"/>
                <w:lang w:eastAsia="zh-CN" w:bidi="ar"/>
              </w:rPr>
              <w:t>拍子木を使った口上、オープニン</w:t>
            </w:r>
          </w:p>
          <w:p>
            <w:pPr>
              <w:widowControl/>
              <w:spacing w:line="0" w:lineRule="atLeast"/>
              <w:jc w:val="both"/>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val="en-US" w:eastAsia="ja-JP" w:bidi="ar"/>
              </w:rPr>
              <w:t xml:space="preserve"> </w:t>
            </w:r>
            <w:r>
              <w:rPr>
                <w:rFonts w:hint="eastAsia" w:ascii="ＭＳ 明朝" w:hAnsi="ＭＳ 明朝" w:eastAsia="ＭＳ 明朝" w:cs="ＭＳ 明朝"/>
                <w:color w:val="auto"/>
                <w:kern w:val="0"/>
                <w:sz w:val="22"/>
                <w:szCs w:val="22"/>
                <w:u w:val="none"/>
                <w:lang w:eastAsia="zh-CN" w:bidi="ar"/>
              </w:rPr>
              <w:t>グの手遊び指導等）</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u w:val="none"/>
                <w:lang w:eastAsia="zh-CN" w:bidi="ar"/>
              </w:rPr>
            </w:pPr>
            <w:r>
              <w:rPr>
                <w:rFonts w:hint="eastAsia" w:ascii="ＭＳ 明朝" w:hAnsi="ＭＳ 明朝" w:eastAsia="ＭＳ 明朝" w:cs="ＭＳ 明朝"/>
                <w:color w:val="auto"/>
                <w:kern w:val="0"/>
                <w:sz w:val="22"/>
                <w:szCs w:val="22"/>
                <w:u w:val="none"/>
                <w:lang w:eastAsia="zh-CN" w:bidi="ar"/>
              </w:rPr>
              <w:t>紙芝居ボランティア</w:t>
            </w:r>
          </w:p>
          <w:p>
            <w:pPr>
              <w:widowControl/>
              <w:jc w:val="center"/>
              <w:textAlignment w:val="center"/>
              <w:rPr>
                <w:rFonts w:hint="eastAsia" w:ascii="ＭＳ 明朝" w:hAnsi="ＭＳ 明朝" w:eastAsia="ＭＳ 明朝" w:cs="ＭＳ 明朝"/>
                <w:color w:val="auto"/>
                <w:sz w:val="22"/>
                <w:szCs w:val="22"/>
                <w:u w:val="none"/>
              </w:rPr>
            </w:pPr>
            <w:r>
              <w:rPr>
                <w:rFonts w:hint="eastAsia" w:ascii="ＭＳ 明朝" w:hAnsi="ＭＳ 明朝" w:eastAsia="ＭＳ 明朝" w:cs="ＭＳ 明朝"/>
                <w:color w:val="auto"/>
                <w:kern w:val="0"/>
                <w:sz w:val="22"/>
                <w:szCs w:val="22"/>
                <w:u w:val="none"/>
                <w:lang w:eastAsia="zh-CN" w:bidi="ar"/>
              </w:rPr>
              <w:t>「おしゃべりくまさん」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５</w:t>
            </w:r>
          </w:p>
        </w:tc>
        <w:tc>
          <w:tcPr>
            <w:tcW w:w="2288"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不登校ひきこもり</w:t>
            </w:r>
          </w:p>
          <w:p>
            <w:pPr>
              <w:widowControl/>
              <w:spacing w:line="0" w:lineRule="atLeast"/>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支援</w:t>
            </w:r>
          </w:p>
        </w:tc>
        <w:tc>
          <w:tcPr>
            <w:tcW w:w="4479" w:type="dxa"/>
            <w:tcBorders>
              <w:tl2br w:val="nil"/>
              <w:tr2bl w:val="nil"/>
            </w:tcBorders>
            <w:vAlign w:val="center"/>
          </w:tcPr>
          <w:p>
            <w:pPr>
              <w:pStyle w:val="4"/>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110" w:firstLineChars="50"/>
              <w:jc w:val="both"/>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「人生に失敗はない」をテーマに、不登校だ</w:t>
            </w:r>
          </w:p>
          <w:p>
            <w:pPr>
              <w:pStyle w:val="4"/>
              <w:keepNext w:val="0"/>
              <w:keepLines w:val="0"/>
              <w:pageBreakBefore w:val="0"/>
              <w:widowControl/>
              <w:suppressLineNumbers w:val="0"/>
              <w:kinsoku/>
              <w:wordWrap/>
              <w:overflowPunct/>
              <w:topLinePunct w:val="0"/>
              <w:autoSpaceDE/>
              <w:autoSpaceDN/>
              <w:bidi w:val="0"/>
              <w:adjustRightInd/>
              <w:snapToGrid/>
              <w:spacing w:line="0" w:lineRule="atLeast"/>
              <w:ind w:left="0" w:leftChars="0" w:right="0" w:rightChars="0" w:firstLine="110" w:firstLineChars="50"/>
              <w:jc w:val="both"/>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sz w:val="22"/>
                <w:szCs w:val="22"/>
              </w:rPr>
              <w:t>から出来る心の成長を皆で話し合おう</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NPO法人</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フリースクール</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阿波風月庵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６</w:t>
            </w:r>
          </w:p>
        </w:tc>
        <w:tc>
          <w:tcPr>
            <w:tcW w:w="2288"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障がい者理解</w:t>
            </w:r>
          </w:p>
        </w:tc>
        <w:tc>
          <w:tcPr>
            <w:tcW w:w="447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0" w:lineRule="atLeast"/>
              <w:ind w:left="0" w:leftChars="0" w:right="0" w:rightChars="0" w:firstLine="0" w:firstLineChars="0"/>
              <w:jc w:val="both"/>
              <w:textAlignment w:val="center"/>
              <w:outlineLvl w:val="9"/>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ja-JP" w:bidi="ar"/>
              </w:rPr>
              <w:t>　</w:t>
            </w:r>
            <w:r>
              <w:rPr>
                <w:rFonts w:hint="eastAsia" w:ascii="ＭＳ 明朝" w:hAnsi="ＭＳ 明朝" w:eastAsia="ＭＳ 明朝" w:cs="ＭＳ 明朝"/>
                <w:color w:val="auto"/>
                <w:kern w:val="0"/>
                <w:sz w:val="22"/>
                <w:szCs w:val="22"/>
                <w:lang w:eastAsia="zh-CN" w:bidi="ar"/>
              </w:rPr>
              <w:t>トーンチャイムの実演、手話コーラス、ダンス、ほっとハウス</w:t>
            </w:r>
            <w:r>
              <w:rPr>
                <w:rFonts w:hint="eastAsia" w:ascii="ＭＳ 明朝" w:hAnsi="ＭＳ 明朝" w:eastAsia="ＭＳ 明朝" w:cs="ＭＳ 明朝"/>
                <w:color w:val="auto"/>
                <w:kern w:val="0"/>
                <w:sz w:val="22"/>
                <w:szCs w:val="22"/>
                <w:lang w:bidi="ar"/>
              </w:rPr>
              <w:t>の紹介。</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地域活動支援</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センター</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ほっとハウス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７</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障がい児者</w:t>
            </w:r>
            <w:r>
              <w:rPr>
                <w:rFonts w:hint="eastAsia" w:ascii="ＭＳ 明朝" w:hAnsi="ＭＳ 明朝" w:eastAsia="ＭＳ 明朝" w:cs="ＭＳ 明朝"/>
                <w:color w:val="auto"/>
                <w:kern w:val="0"/>
                <w:sz w:val="22"/>
                <w:szCs w:val="22"/>
                <w:lang w:bidi="ar"/>
              </w:rPr>
              <w:t>へ</w:t>
            </w:r>
            <w:r>
              <w:rPr>
                <w:rFonts w:hint="eastAsia" w:ascii="ＭＳ 明朝" w:hAnsi="ＭＳ 明朝" w:eastAsia="ＭＳ 明朝" w:cs="ＭＳ 明朝"/>
                <w:color w:val="auto"/>
                <w:kern w:val="0"/>
                <w:sz w:val="22"/>
                <w:szCs w:val="22"/>
                <w:lang w:eastAsia="zh-CN" w:bidi="ar"/>
              </w:rPr>
              <w:t>の</w:t>
            </w:r>
          </w:p>
          <w:p>
            <w:pPr>
              <w:widowControl/>
              <w:spacing w:line="0" w:lineRule="atLeast"/>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理解</w:t>
            </w:r>
            <w:r>
              <w:rPr>
                <w:rFonts w:hint="eastAsia" w:ascii="ＭＳ 明朝" w:hAnsi="ＭＳ 明朝" w:eastAsia="ＭＳ 明朝" w:cs="ＭＳ 明朝"/>
                <w:color w:val="auto"/>
                <w:kern w:val="0"/>
                <w:sz w:val="22"/>
                <w:szCs w:val="22"/>
                <w:lang w:bidi="ar"/>
              </w:rPr>
              <w:t>・</w:t>
            </w:r>
            <w:r>
              <w:rPr>
                <w:rFonts w:hint="eastAsia" w:ascii="ＭＳ 明朝" w:hAnsi="ＭＳ 明朝" w:eastAsia="ＭＳ 明朝" w:cs="ＭＳ 明朝"/>
                <w:color w:val="auto"/>
                <w:kern w:val="0"/>
                <w:sz w:val="22"/>
                <w:szCs w:val="22"/>
                <w:lang w:eastAsia="zh-CN" w:bidi="ar"/>
              </w:rPr>
              <w:t>共生</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重度心身障害の陽子さんと共に、障がい児者の生活や、学校、地域生活、社会参加活動等についての体験談と、車椅子体験やコミュニケーション支援機器の活用、様々な工夫した遊び体験を通して、「共に生きる」を実感を持って学んでいただく</w:t>
            </w:r>
            <w:r>
              <w:rPr>
                <w:rFonts w:hint="eastAsia" w:ascii="ＭＳ 明朝" w:hAnsi="ＭＳ 明朝" w:eastAsia="ＭＳ 明朝" w:cs="ＭＳ 明朝"/>
                <w:color w:val="auto"/>
                <w:sz w:val="22"/>
                <w:szCs w:val="22"/>
                <w:lang w:val="en-US" w:eastAsia="ja-JP"/>
              </w:rPr>
              <w:t>。</w:t>
            </w:r>
            <w:r>
              <w:rPr>
                <w:rFonts w:hint="eastAsia" w:ascii="ＭＳ 明朝" w:hAnsi="ＭＳ 明朝" w:eastAsia="ＭＳ 明朝" w:cs="ＭＳ 明朝"/>
                <w:color w:val="auto"/>
                <w:sz w:val="22"/>
                <w:szCs w:val="22"/>
              </w:rPr>
              <w:t>　</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徳島県肢体不自由児者父母の会連合会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1"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８</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伝統芸能和太鼓体験</w:t>
            </w: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音遊びやリズム遊び（簡単な演目作り）を通しての和太鼓体験。体を使った音の表現方法、声を使った表現方法の学習。</w:t>
            </w:r>
          </w:p>
          <w:p>
            <w:pPr>
              <w:widowControl/>
              <w:spacing w:line="0" w:lineRule="atLeast"/>
              <w:jc w:val="both"/>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 xml:space="preserve"> </w:t>
            </w:r>
            <w:r>
              <w:rPr>
                <w:rFonts w:hint="eastAsia" w:ascii="ＭＳ 明朝" w:hAnsi="ＭＳ 明朝" w:eastAsia="ＭＳ 明朝" w:cs="ＭＳ 明朝"/>
                <w:color w:val="auto"/>
                <w:sz w:val="22"/>
                <w:szCs w:val="22"/>
                <w:lang w:eastAsia="ja-JP"/>
              </w:rPr>
              <w:t>※楽器使用料及び運搬料１万円（学校負担）</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NPO法人</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太鼓の楽校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24"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９</w:t>
            </w:r>
          </w:p>
        </w:tc>
        <w:tc>
          <w:tcPr>
            <w:tcW w:w="2288"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eastAsia="zh-CN" w:bidi="ar"/>
              </w:rPr>
            </w:pPr>
          </w:p>
          <w:p>
            <w:pPr>
              <w:widowControl/>
              <w:spacing w:line="0" w:lineRule="atLeast"/>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伝統芸能お</w:t>
            </w:r>
            <w:r>
              <w:rPr>
                <w:rFonts w:hint="eastAsia" w:ascii="ＭＳ 明朝" w:hAnsi="ＭＳ 明朝" w:eastAsia="ＭＳ 明朝" w:cs="ＭＳ 明朝"/>
                <w:color w:val="auto"/>
                <w:kern w:val="0"/>
                <w:sz w:val="22"/>
                <w:szCs w:val="22"/>
                <w:lang w:bidi="ar"/>
              </w:rPr>
              <w:fldChar w:fldCharType="begin"/>
            </w:r>
            <w:r>
              <w:rPr>
                <w:rFonts w:hint="eastAsia" w:ascii="ＭＳ 明朝" w:hAnsi="ＭＳ 明朝" w:eastAsia="ＭＳ 明朝" w:cs="ＭＳ 明朝"/>
                <w:color w:val="auto"/>
                <w:kern w:val="0"/>
                <w:sz w:val="22"/>
                <w:szCs w:val="22"/>
                <w:lang w:bidi="ar"/>
              </w:rPr>
              <w:instrText xml:space="preserve">EQ \* jc0 \* hps11 \o(\s\up 10(こと),箏)</w:instrText>
            </w:r>
            <w:r>
              <w:rPr>
                <w:rFonts w:hint="eastAsia" w:ascii="ＭＳ 明朝" w:hAnsi="ＭＳ 明朝" w:eastAsia="ＭＳ 明朝" w:cs="ＭＳ 明朝"/>
                <w:color w:val="auto"/>
                <w:kern w:val="0"/>
                <w:sz w:val="22"/>
                <w:szCs w:val="22"/>
                <w:lang w:bidi="ar"/>
              </w:rPr>
              <w:fldChar w:fldCharType="end"/>
            </w:r>
            <w:r>
              <w:rPr>
                <w:rFonts w:hint="eastAsia" w:ascii="ＭＳ 明朝" w:hAnsi="ＭＳ 明朝" w:eastAsia="ＭＳ 明朝" w:cs="ＭＳ 明朝"/>
                <w:color w:val="auto"/>
                <w:kern w:val="0"/>
                <w:sz w:val="22"/>
                <w:szCs w:val="22"/>
                <w:lang w:eastAsia="zh-CN" w:bidi="ar"/>
              </w:rPr>
              <w:t>体験</w:t>
            </w:r>
          </w:p>
          <w:p>
            <w:pPr>
              <w:widowControl/>
              <w:spacing w:line="0" w:lineRule="atLeast"/>
              <w:jc w:val="center"/>
              <w:textAlignment w:val="center"/>
              <w:rPr>
                <w:rFonts w:hint="eastAsia" w:ascii="ＭＳ 明朝" w:hAnsi="ＭＳ 明朝" w:eastAsia="ＭＳ 明朝" w:cs="ＭＳ 明朝"/>
                <w:color w:val="auto"/>
                <w:kern w:val="0"/>
                <w:sz w:val="22"/>
                <w:szCs w:val="22"/>
                <w:lang w:bidi="ar"/>
              </w:rPr>
            </w:pPr>
          </w:p>
        </w:tc>
        <w:tc>
          <w:tcPr>
            <w:tcW w:w="4479"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ja-JP" w:bidi="ar"/>
              </w:rPr>
              <w:t>　</w:t>
            </w:r>
            <w:r>
              <w:rPr>
                <w:rFonts w:hint="eastAsia" w:ascii="ＭＳ 明朝" w:hAnsi="ＭＳ 明朝" w:eastAsia="ＭＳ 明朝" w:cs="ＭＳ 明朝"/>
                <w:color w:val="auto"/>
                <w:kern w:val="0"/>
                <w:sz w:val="22"/>
                <w:szCs w:val="22"/>
                <w:lang w:bidi="ar"/>
              </w:rPr>
              <w:t>見る、聴く、</w:t>
            </w:r>
            <w:r>
              <w:rPr>
                <w:rFonts w:hint="eastAsia" w:ascii="ＭＳ 明朝" w:hAnsi="ＭＳ 明朝" w:eastAsia="ＭＳ 明朝" w:cs="ＭＳ 明朝"/>
                <w:color w:val="auto"/>
                <w:kern w:val="0"/>
                <w:sz w:val="22"/>
                <w:szCs w:val="22"/>
                <w:lang w:eastAsia="zh-CN" w:bidi="ar"/>
              </w:rPr>
              <w:t>音色の美しさ</w:t>
            </w:r>
            <w:r>
              <w:rPr>
                <w:rFonts w:hint="eastAsia" w:ascii="ＭＳ 明朝" w:hAnsi="ＭＳ 明朝" w:eastAsia="ＭＳ 明朝" w:cs="ＭＳ 明朝"/>
                <w:color w:val="auto"/>
                <w:kern w:val="0"/>
                <w:sz w:val="22"/>
                <w:szCs w:val="22"/>
                <w:lang w:bidi="ar"/>
              </w:rPr>
              <w:t>を味わう！</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ja-JP" w:bidi="ar"/>
              </w:rPr>
              <w:t>　お箏</w:t>
            </w:r>
            <w:r>
              <w:rPr>
                <w:rFonts w:hint="eastAsia" w:ascii="ＭＳ 明朝" w:hAnsi="ＭＳ 明朝" w:eastAsia="ＭＳ 明朝" w:cs="ＭＳ 明朝"/>
                <w:color w:val="auto"/>
                <w:kern w:val="0"/>
                <w:sz w:val="22"/>
                <w:szCs w:val="22"/>
                <w:lang w:bidi="ar"/>
              </w:rPr>
              <w:t>体験。</w:t>
            </w:r>
          </w:p>
          <w:p>
            <w:pPr>
              <w:widowControl/>
              <w:spacing w:line="0" w:lineRule="atLeast"/>
              <w:ind w:left="80" w:hanging="110" w:hangingChars="50"/>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①お箏の歴史や名称、箏の弾き方（座り方・姿勢）</w:t>
            </w:r>
            <w:r>
              <w:rPr>
                <w:rFonts w:hint="eastAsia" w:ascii="ＭＳ 明朝" w:hAnsi="ＭＳ 明朝" w:eastAsia="ＭＳ 明朝" w:cs="ＭＳ 明朝"/>
                <w:color w:val="auto"/>
                <w:kern w:val="0"/>
                <w:sz w:val="22"/>
                <w:szCs w:val="22"/>
                <w:lang w:bidi="ar"/>
              </w:rPr>
              <w:t>の</w:t>
            </w:r>
            <w:r>
              <w:rPr>
                <w:rFonts w:hint="eastAsia" w:ascii="ＭＳ 明朝" w:hAnsi="ＭＳ 明朝" w:eastAsia="ＭＳ 明朝" w:cs="ＭＳ 明朝"/>
                <w:color w:val="auto"/>
                <w:kern w:val="0"/>
                <w:sz w:val="22"/>
                <w:szCs w:val="22"/>
                <w:lang w:eastAsia="zh-CN" w:bidi="ar"/>
              </w:rPr>
              <w:t>説明</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②</w:t>
            </w:r>
            <w:r>
              <w:rPr>
                <w:rFonts w:hint="eastAsia" w:ascii="ＭＳ 明朝" w:hAnsi="ＭＳ 明朝" w:eastAsia="ＭＳ 明朝" w:cs="ＭＳ 明朝"/>
                <w:color w:val="auto"/>
                <w:kern w:val="0"/>
                <w:sz w:val="22"/>
                <w:szCs w:val="22"/>
                <w:lang w:eastAsia="ja-JP" w:bidi="ar"/>
              </w:rPr>
              <w:t>学年に応じた曲</w:t>
            </w:r>
            <w:r>
              <w:rPr>
                <w:rFonts w:hint="eastAsia" w:ascii="ＭＳ 明朝" w:hAnsi="ＭＳ 明朝" w:eastAsia="ＭＳ 明朝" w:cs="ＭＳ 明朝"/>
                <w:color w:val="auto"/>
                <w:kern w:val="0"/>
                <w:sz w:val="22"/>
                <w:szCs w:val="22"/>
                <w:lang w:bidi="ar"/>
              </w:rPr>
              <w:t>の練習</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eastAsia="zh-CN" w:bidi="ar"/>
              </w:rPr>
              <w:t>③手拍子</w:t>
            </w:r>
            <w:r>
              <w:rPr>
                <w:rFonts w:hint="eastAsia" w:ascii="ＭＳ 明朝" w:hAnsi="ＭＳ 明朝" w:eastAsia="ＭＳ 明朝" w:cs="ＭＳ 明朝"/>
                <w:color w:val="auto"/>
                <w:kern w:val="0"/>
                <w:sz w:val="22"/>
                <w:szCs w:val="22"/>
                <w:lang w:eastAsia="ja-JP" w:bidi="ar"/>
              </w:rPr>
              <w:t>やリコーダーなどと合奏</w:t>
            </w:r>
          </w:p>
        </w:tc>
        <w:tc>
          <w:tcPr>
            <w:tcW w:w="2522"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NPO法人</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全国邦楽</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合奏協会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24" w:type="dxa"/>
            <w:tcBorders>
              <w:bottom w:val="single" w:color="auto" w:sz="4" w:space="0"/>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10</w:t>
            </w:r>
          </w:p>
        </w:tc>
        <w:tc>
          <w:tcPr>
            <w:tcW w:w="2288" w:type="dxa"/>
            <w:tcBorders>
              <w:bottom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レクリエーション</w:t>
            </w:r>
          </w:p>
        </w:tc>
        <w:tc>
          <w:tcPr>
            <w:tcW w:w="4479" w:type="dxa"/>
            <w:tcBorders>
              <w:bottom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　</w:t>
            </w:r>
            <w:r>
              <w:rPr>
                <w:rFonts w:hint="eastAsia" w:ascii="ＭＳ 明朝" w:hAnsi="ＭＳ 明朝" w:eastAsia="ＭＳ 明朝" w:cs="ＭＳ 明朝"/>
                <w:color w:val="auto"/>
                <w:kern w:val="0"/>
                <w:sz w:val="22"/>
                <w:szCs w:val="22"/>
                <w:lang w:eastAsia="zh-CN" w:bidi="ar"/>
              </w:rPr>
              <w:t>レクリエーションゲーム、ニュースポーツ、</w:t>
            </w:r>
          </w:p>
          <w:p>
            <w:pPr>
              <w:widowControl/>
              <w:spacing w:line="0" w:lineRule="atLeast"/>
              <w:jc w:val="both"/>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伝承遊び</w:t>
            </w:r>
            <w:r>
              <w:rPr>
                <w:rFonts w:hint="eastAsia" w:ascii="ＭＳ 明朝" w:hAnsi="ＭＳ 明朝" w:eastAsia="ＭＳ 明朝" w:cs="ＭＳ 明朝"/>
                <w:color w:val="auto"/>
                <w:kern w:val="0"/>
                <w:sz w:val="22"/>
                <w:szCs w:val="22"/>
                <w:lang w:bidi="ar"/>
              </w:rPr>
              <w:t>等。</w:t>
            </w:r>
          </w:p>
        </w:tc>
        <w:tc>
          <w:tcPr>
            <w:tcW w:w="2522" w:type="dxa"/>
            <w:tcBorders>
              <w:bottom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NPO法人</w:t>
            </w:r>
          </w:p>
          <w:p>
            <w:pPr>
              <w:widowControl/>
              <w:jc w:val="center"/>
              <w:textAlignment w:val="center"/>
              <w:rPr>
                <w:rFonts w:hint="eastAsia" w:ascii="ＭＳ 明朝" w:hAnsi="ＭＳ 明朝" w:eastAsia="ＭＳ 明朝" w:cs="ＭＳ 明朝"/>
                <w:color w:val="auto"/>
                <w:sz w:val="22"/>
                <w:szCs w:val="22"/>
              </w:rPr>
            </w:pPr>
            <w:r>
              <w:rPr>
                <w:rFonts w:hint="eastAsia" w:ascii="ＭＳ 明朝" w:hAnsi="ＭＳ 明朝" w:eastAsia="ＭＳ 明朝" w:cs="ＭＳ 明朝"/>
                <w:color w:val="auto"/>
                <w:kern w:val="0"/>
                <w:sz w:val="22"/>
                <w:szCs w:val="22"/>
                <w:lang w:eastAsia="zh-CN" w:bidi="ar"/>
              </w:rPr>
              <w:t>徳島県レクリエーション協会</w:t>
            </w:r>
          </w:p>
        </w:tc>
      </w:tr>
    </w:tbl>
    <w:p>
      <w:pPr>
        <w:spacing w:line="60" w:lineRule="exact"/>
        <w:jc w:val="center"/>
        <w:rPr>
          <w:rFonts w:hint="eastAsia" w:ascii="ＭＳ 明朝" w:hAnsi="ＭＳ 明朝" w:eastAsia="ＭＳ 明朝" w:cs="ＭＳ 明朝"/>
          <w:color w:val="auto"/>
          <w:sz w:val="22"/>
          <w:szCs w:val="22"/>
          <w:lang w:val="en-US" w:eastAsia="ja-JP"/>
        </w:rPr>
      </w:pPr>
    </w:p>
    <w:tbl>
      <w:tblPr>
        <w:tblStyle w:val="10"/>
        <w:tblpPr w:leftFromText="180" w:rightFromText="180" w:vertAnchor="page" w:horzAnchor="page" w:tblpX="989" w:tblpY="715"/>
        <w:tblOverlap w:val="never"/>
        <w:tblW w:w="99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0"/>
        <w:gridCol w:w="2280"/>
        <w:gridCol w:w="448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7"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11</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防災学習</w:t>
            </w:r>
          </w:p>
        </w:tc>
        <w:tc>
          <w:tcPr>
            <w:tcW w:w="448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・防災ハンドブックを使用した防災講演</w:t>
            </w:r>
          </w:p>
          <w:p>
            <w:pPr>
              <w:widowControl/>
              <w:spacing w:line="0" w:lineRule="atLeast"/>
              <w:ind w:firstLine="110" w:firstLineChars="50"/>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・防災一般講演</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・ロープワーク</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・クロスロード</w:t>
            </w:r>
          </w:p>
          <w:p>
            <w:pPr>
              <w:widowControl/>
              <w:spacing w:line="0" w:lineRule="atLeast"/>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・HUG（ﾊｸﾞ）（避難所運営ゲーム）</w:t>
            </w:r>
            <w:r>
              <w:rPr>
                <w:rFonts w:hint="eastAsia" w:ascii="ＭＳ 明朝" w:hAnsi="ＭＳ 明朝" w:eastAsia="ＭＳ 明朝" w:cs="ＭＳ 明朝"/>
                <w:color w:val="auto"/>
                <w:kern w:val="0"/>
                <w:sz w:val="22"/>
                <w:szCs w:val="22"/>
                <w:lang w:eastAsia="zh-CN" w:bidi="ar"/>
              </w:rPr>
              <w:br w:type="textWrapping"/>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w:t>
            </w:r>
            <w:r>
              <w:rPr>
                <w:rFonts w:hint="eastAsia" w:ascii="ＭＳ 明朝" w:hAnsi="ＭＳ 明朝" w:eastAsia="ＭＳ 明朝" w:cs="ＭＳ 明朝"/>
                <w:color w:val="auto"/>
                <w:kern w:val="0"/>
                <w:sz w:val="22"/>
                <w:szCs w:val="22"/>
                <w:lang w:val="en-US" w:eastAsia="ja-JP" w:bidi="ar"/>
              </w:rPr>
              <w:t>DIG（災害図上訓練）</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日本防災士会</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zh-CN" w:bidi="ar"/>
              </w:rPr>
              <w:t>・徳島県支部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12</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人権教育</w:t>
            </w:r>
          </w:p>
        </w:tc>
        <w:tc>
          <w:tcPr>
            <w:tcW w:w="4485" w:type="dxa"/>
            <w:tcBorders>
              <w:tl2br w:val="nil"/>
              <w:tr2bl w:val="nil"/>
            </w:tcBorders>
            <w:vAlign w:val="center"/>
          </w:tcPr>
          <w:p>
            <w:pPr>
              <w:widowControl/>
              <w:spacing w:line="0" w:lineRule="atLeast"/>
              <w:ind w:firstLine="110" w:firstLineChars="5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家庭環境と社会環境に起因する犯罪</w:t>
            </w:r>
          </w:p>
          <w:p>
            <w:pPr>
              <w:widowControl/>
              <w:spacing w:line="0" w:lineRule="atLeast"/>
              <w:ind w:firstLine="110" w:firstLineChars="50"/>
              <w:jc w:val="both"/>
              <w:textAlignment w:val="center"/>
              <w:rPr>
                <w:rFonts w:hint="eastAsia" w:ascii="ＭＳ 明朝" w:hAnsi="ＭＳ 明朝" w:eastAsia="ＭＳ 明朝" w:cs="ＭＳ 明朝"/>
                <w:b w:val="0"/>
                <w:bCs w:val="0"/>
                <w:color w:val="auto"/>
                <w:kern w:val="0"/>
                <w:sz w:val="22"/>
                <w:szCs w:val="22"/>
                <w:lang w:bidi="ar"/>
              </w:rPr>
            </w:pPr>
            <w:r>
              <w:rPr>
                <w:rFonts w:hint="eastAsia" w:ascii="ＭＳ 明朝" w:hAnsi="ＭＳ 明朝" w:eastAsia="ＭＳ 明朝" w:cs="ＭＳ 明朝"/>
                <w:color w:val="auto"/>
                <w:kern w:val="0"/>
                <w:sz w:val="22"/>
                <w:szCs w:val="22"/>
                <w:lang w:eastAsia="ja-JP" w:bidi="ar"/>
              </w:rPr>
              <w:t>※水曜日</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zh-CN" w:bidi="ar"/>
              </w:rPr>
              <w:t>NPO法人</w:t>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13</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家具転倒防止等</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対策講座</w:t>
            </w:r>
          </w:p>
        </w:tc>
        <w:tc>
          <w:tcPr>
            <w:tcW w:w="448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ja-JP" w:bidi="ar"/>
              </w:rPr>
              <w:t>　</w:t>
            </w:r>
            <w:r>
              <w:rPr>
                <w:rFonts w:hint="eastAsia" w:ascii="ＭＳ 明朝" w:hAnsi="ＭＳ 明朝" w:eastAsia="ＭＳ 明朝" w:cs="ＭＳ 明朝"/>
                <w:color w:val="auto"/>
                <w:kern w:val="0"/>
                <w:sz w:val="22"/>
                <w:szCs w:val="22"/>
                <w:lang w:bidi="ar"/>
              </w:rPr>
              <w:t>家具転倒防止対策の必要性、器具の種類や</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仕方、自分の部屋やリビングの危険度チェッ</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ク、ガラス飛散防止についてとその対策方法</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の学習。</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　追加授業。ガラス飛散防止フィルム貼りの</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bidi="ar"/>
              </w:rPr>
            </w:pPr>
            <w:r>
              <w:rPr>
                <w:rFonts w:hint="eastAsia" w:ascii="ＭＳ 明朝" w:hAnsi="ＭＳ 明朝" w:eastAsia="ＭＳ 明朝" w:cs="ＭＳ 明朝"/>
                <w:color w:val="auto"/>
                <w:kern w:val="0"/>
                <w:sz w:val="22"/>
                <w:szCs w:val="22"/>
                <w:lang w:bidi="ar"/>
              </w:rPr>
              <w:t>体験。</w:t>
            </w: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bidi="ar"/>
              </w:rPr>
              <w:t>消耗品費</w:t>
            </w:r>
            <w:r>
              <w:rPr>
                <w:rFonts w:hint="eastAsia" w:ascii="ＭＳ 明朝" w:hAnsi="ＭＳ 明朝" w:eastAsia="ＭＳ 明朝" w:cs="ＭＳ 明朝"/>
                <w:color w:val="auto"/>
                <w:kern w:val="0"/>
                <w:sz w:val="22"/>
                <w:szCs w:val="22"/>
                <w:lang w:eastAsia="ja-JP" w:bidi="ar"/>
              </w:rPr>
              <w:t>（学校負担</w:t>
            </w:r>
            <w:r>
              <w:rPr>
                <w:rFonts w:hint="eastAsia" w:ascii="ＭＳ 明朝" w:hAnsi="ＭＳ 明朝" w:eastAsia="ＭＳ 明朝" w:cs="ＭＳ 明朝"/>
                <w:color w:val="auto"/>
                <w:kern w:val="0"/>
                <w:sz w:val="22"/>
                <w:szCs w:val="22"/>
                <w:lang w:bidi="ar"/>
              </w:rPr>
              <w:t>）</w:t>
            </w:r>
            <w:r>
              <w:rPr>
                <w:rFonts w:hint="eastAsia" w:ascii="ＭＳ 明朝" w:hAnsi="ＭＳ 明朝" w:eastAsia="ＭＳ 明朝" w:cs="ＭＳ 明朝"/>
                <w:color w:val="auto"/>
                <w:kern w:val="0"/>
                <w:sz w:val="22"/>
                <w:szCs w:val="22"/>
                <w:lang w:eastAsia="ja-JP" w:bidi="ar"/>
              </w:rPr>
              <w:t>要相談　　　　　　　　</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bidi="ar"/>
              </w:rPr>
              <w:t>阿波グローカルネット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14</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カラーユニバーサル</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bidi="ar"/>
              </w:rPr>
              <w:t>デザインについて</w:t>
            </w:r>
          </w:p>
        </w:tc>
        <w:tc>
          <w:tcPr>
            <w:tcW w:w="448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　人の色の見え方・感じ方には多様性があり、</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それぞれ違います。それらを認めることの大</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切さや、みんなに分かりやすい色の使い方や工夫をすることの大切さを学習。</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　追加授業。LED機材を利用した「多様な色覚</w:t>
            </w:r>
          </w:p>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体験ワークショップ」。</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bidi="ar"/>
              </w:rPr>
            </w:pP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bidi="ar"/>
              </w:rPr>
              <w:t>機材レンタル費</w:t>
            </w:r>
            <w:r>
              <w:rPr>
                <w:rFonts w:hint="eastAsia" w:ascii="ＭＳ 明朝" w:hAnsi="ＭＳ 明朝" w:eastAsia="ＭＳ 明朝" w:cs="ＭＳ 明朝"/>
                <w:color w:val="auto"/>
                <w:kern w:val="0"/>
                <w:sz w:val="22"/>
                <w:szCs w:val="22"/>
                <w:lang w:eastAsia="ja-JP" w:bidi="ar"/>
              </w:rPr>
              <w:t>（学校負担）要相談</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bidi="ar"/>
              </w:rPr>
              <w:t>阿波グローカルネット</w:t>
            </w:r>
          </w:p>
          <w:p>
            <w:pPr>
              <w:widowControl/>
              <w:jc w:val="center"/>
              <w:textAlignment w:val="center"/>
              <w:rPr>
                <w:rFonts w:hint="eastAsia" w:ascii="ＭＳ 明朝" w:hAnsi="ＭＳ 明朝" w:eastAsia="ＭＳ 明朝" w:cs="ＭＳ 明朝"/>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8" w:hRule="atLeast"/>
          <w:jc w:val="center"/>
        </w:trPr>
        <w:tc>
          <w:tcPr>
            <w:tcW w:w="630"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15</w:t>
            </w:r>
          </w:p>
        </w:tc>
        <w:tc>
          <w:tcPr>
            <w:tcW w:w="2280"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bidi="ar"/>
              </w:rPr>
              <w:t>安心・安全な車椅子の介助</w:t>
            </w:r>
          </w:p>
        </w:tc>
        <w:tc>
          <w:tcPr>
            <w:tcW w:w="4485" w:type="dxa"/>
            <w:tcBorders>
              <w:tl2br w:val="nil"/>
              <w:tr2bl w:val="nil"/>
            </w:tcBorders>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0" w:afterAutospacing="0" w:line="0" w:lineRule="atLeast"/>
              <w:ind w:right="0" w:rightChars="0"/>
              <w:jc w:val="both"/>
              <w:textAlignment w:val="auto"/>
              <w:outlineLvl w:val="9"/>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　車椅子を利用している人が、どんなことに困っているのか、どんなことが不便だ　と感じているのかを知って理解する「心のバリアフリー」を、実際に車椅子ユーザーとのコミュニケーションを通じて学びます。また、車椅子利用者にとって安心・安全な介助方法を体験して学習します。（車椅子体験は体育館など広い場所に限る）</w:t>
            </w:r>
          </w:p>
        </w:tc>
        <w:tc>
          <w:tcPr>
            <w:tcW w:w="2520"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bidi="ar"/>
              </w:rPr>
              <w:t>阿波グローカルネット</w:t>
            </w:r>
          </w:p>
          <w:p>
            <w:pPr>
              <w:widowControl/>
              <w:jc w:val="center"/>
              <w:textAlignment w:val="center"/>
              <w:rPr>
                <w:rFonts w:hint="eastAsia" w:ascii="ＭＳ 明朝" w:hAnsi="ＭＳ 明朝" w:eastAsia="ＭＳ 明朝" w:cs="ＭＳ 明朝"/>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1" w:hRule="atLeast"/>
          <w:jc w:val="center"/>
        </w:trPr>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16</w:t>
            </w:r>
          </w:p>
        </w:tc>
        <w:tc>
          <w:tcPr>
            <w:tcW w:w="22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環境教育</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「地球に優しい、</w:t>
            </w:r>
            <w:r>
              <w:rPr>
                <w:rFonts w:hint="eastAsia" w:ascii="ＭＳ 明朝" w:hAnsi="ＭＳ 明朝" w:eastAsia="ＭＳ 明朝" w:cs="ＭＳ 明朝"/>
                <w:color w:val="auto"/>
                <w:kern w:val="0"/>
                <w:sz w:val="22"/>
                <w:szCs w:val="22"/>
                <w:lang w:bidi="ar"/>
              </w:rPr>
              <w:t>レジ袋削減</w:t>
            </w:r>
            <w:r>
              <w:rPr>
                <w:rFonts w:hint="eastAsia" w:ascii="ＭＳ 明朝" w:hAnsi="ＭＳ 明朝" w:eastAsia="ＭＳ 明朝" w:cs="ＭＳ 明朝"/>
                <w:color w:val="auto"/>
                <w:kern w:val="0"/>
                <w:sz w:val="22"/>
                <w:szCs w:val="22"/>
                <w:lang w:eastAsia="ja-JP" w:bidi="ar"/>
              </w:rPr>
              <w:t>の</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bidi="ar"/>
              </w:rPr>
              <w:t>ための</w:t>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ふろ</w:t>
            </w:r>
            <w:r>
              <w:rPr>
                <w:rFonts w:hint="eastAsia" w:ascii="ＭＳ 明朝" w:hAnsi="ＭＳ 明朝" w:eastAsia="ＭＳ 明朝" w:cs="ＭＳ 明朝"/>
                <w:color w:val="auto"/>
                <w:kern w:val="0"/>
                <w:sz w:val="22"/>
                <w:szCs w:val="22"/>
                <w:lang w:bidi="ar"/>
              </w:rPr>
              <w:t>敷活用</w:t>
            </w:r>
            <w:r>
              <w:rPr>
                <w:rFonts w:hint="eastAsia" w:ascii="ＭＳ 明朝" w:hAnsi="ＭＳ 明朝" w:eastAsia="ＭＳ 明朝" w:cs="ＭＳ 明朝"/>
                <w:color w:val="auto"/>
                <w:kern w:val="0"/>
                <w:sz w:val="22"/>
                <w:szCs w:val="22"/>
                <w:lang w:eastAsia="ja-JP" w:bidi="ar"/>
              </w:rPr>
              <w:t>」</w:t>
            </w:r>
          </w:p>
        </w:tc>
        <w:tc>
          <w:tcPr>
            <w:tcW w:w="4485" w:type="dxa"/>
            <w:tcBorders>
              <w:top w:val="single" w:color="auto" w:sz="4" w:space="0"/>
              <w:left w:val="single" w:color="auto" w:sz="4" w:space="0"/>
              <w:bottom w:val="single" w:color="auto" w:sz="4" w:space="0"/>
              <w:right w:val="single" w:color="auto" w:sz="4" w:space="0"/>
              <w:tl2br w:val="nil"/>
              <w:tr2bl w:val="nil"/>
            </w:tcBorders>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0" w:afterAutospacing="0" w:line="0" w:lineRule="atLeast"/>
              <w:ind w:left="110" w:leftChars="0" w:right="0" w:rightChars="0" w:hanging="110" w:hangingChars="50"/>
              <w:jc w:val="both"/>
              <w:textAlignment w:val="auto"/>
              <w:outlineLvl w:val="9"/>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sz w:val="22"/>
                <w:szCs w:val="22"/>
                <w:lang w:eastAsia="ja-JP"/>
              </w:rPr>
              <w:t>　</w:t>
            </w:r>
            <w:r>
              <w:rPr>
                <w:rFonts w:hint="eastAsia" w:ascii="ＭＳ 明朝" w:hAnsi="ＭＳ 明朝" w:eastAsia="ＭＳ 明朝" w:cs="ＭＳ 明朝"/>
                <w:sz w:val="22"/>
                <w:szCs w:val="22"/>
              </w:rPr>
              <w:t>海洋プラごみ削減の地球規模環境問題かレジ袋有料化に伴い風呂敷に興味を持つ人</w:t>
            </w:r>
            <w:r>
              <w:rPr>
                <w:rFonts w:hint="eastAsia" w:ascii="ＭＳ 明朝" w:hAnsi="ＭＳ 明朝" w:eastAsia="ＭＳ 明朝" w:cs="ＭＳ 明朝"/>
                <w:sz w:val="22"/>
                <w:szCs w:val="22"/>
                <w:lang w:eastAsia="ja-JP"/>
              </w:rPr>
              <w:t>が</w:t>
            </w:r>
            <w:r>
              <w:rPr>
                <w:rFonts w:hint="eastAsia" w:ascii="ＭＳ 明朝" w:hAnsi="ＭＳ 明朝" w:eastAsia="ＭＳ 明朝" w:cs="ＭＳ 明朝"/>
                <w:sz w:val="22"/>
                <w:szCs w:val="22"/>
              </w:rPr>
              <w:t>増加傾向、日常の中から誰でも簡単に参加できる環境実践、また想定外の災害時にも様々な対応に適した「風呂敷」活用の講習会となります。2020年より「ふろ敷の達人認定制度」をスタートしています。</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環境とくしま</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ネットワーク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1" w:hRule="atLeast"/>
          <w:jc w:val="center"/>
        </w:trPr>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17</w:t>
            </w:r>
          </w:p>
        </w:tc>
        <w:tc>
          <w:tcPr>
            <w:tcW w:w="228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　　　　環境教育</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bidi="ar"/>
              </w:rPr>
              <w:t>Let's Tr</w:t>
            </w:r>
            <w:r>
              <w:rPr>
                <w:rFonts w:hint="eastAsia" w:ascii="ＭＳ 明朝" w:hAnsi="ＭＳ 明朝" w:eastAsia="ＭＳ 明朝" w:cs="ＭＳ 明朝"/>
                <w:color w:val="auto"/>
                <w:kern w:val="0"/>
                <w:sz w:val="22"/>
                <w:szCs w:val="22"/>
                <w:lang w:val="en-US" w:eastAsia="ja-JP" w:bidi="ar"/>
              </w:rPr>
              <w:t>y小さな自然エネルギーを活用した</w:t>
            </w:r>
            <w:r>
              <w:rPr>
                <w:rFonts w:hint="eastAsia" w:ascii="ＭＳ 明朝" w:hAnsi="ＭＳ 明朝" w:eastAsia="ＭＳ 明朝" w:cs="ＭＳ 明朝"/>
                <w:sz w:val="22"/>
                <w:szCs w:val="22"/>
              </w:rPr>
              <w:t>発電・地域づくり環境塾</w:t>
            </w:r>
            <w:r>
              <w:rPr>
                <w:rFonts w:hint="eastAsia" w:ascii="ＭＳ 明朝" w:hAnsi="ＭＳ 明朝" w:eastAsia="ＭＳ 明朝" w:cs="ＭＳ 明朝"/>
                <w:color w:val="auto"/>
                <w:kern w:val="0"/>
                <w:sz w:val="22"/>
                <w:szCs w:val="22"/>
                <w:lang w:eastAsia="ja-JP" w:bidi="ar"/>
              </w:rPr>
              <w:t>」</w:t>
            </w:r>
          </w:p>
        </w:tc>
        <w:tc>
          <w:tcPr>
            <w:tcW w:w="4485" w:type="dxa"/>
            <w:tcBorders>
              <w:top w:val="single" w:color="auto" w:sz="4" w:space="0"/>
              <w:left w:val="single" w:color="auto" w:sz="4" w:space="0"/>
              <w:bottom w:val="single" w:color="auto" w:sz="4" w:space="0"/>
              <w:right w:val="single" w:color="auto" w:sz="4" w:space="0"/>
              <w:tl2br w:val="nil"/>
              <w:tr2bl w:val="nil"/>
            </w:tcBorders>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eastAsia="ja-JP"/>
              </w:rPr>
              <w:t>　</w:t>
            </w:r>
            <w:r>
              <w:rPr>
                <w:rFonts w:hint="eastAsia" w:ascii="ＭＳ 明朝" w:hAnsi="ＭＳ 明朝" w:eastAsia="ＭＳ 明朝" w:cs="ＭＳ 明朝"/>
                <w:sz w:val="22"/>
                <w:szCs w:val="22"/>
              </w:rPr>
              <w:t>脱炭素社会に向けて、自分で、地域で創り活用する自然エネルギー発電+環境気象計測等の体験型授業。</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地球温暖化防止・SDGs・地域活性化等を理解しやすい様々なエネルギー活用を通じて研修します。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leftChars="0" w:right="0" w:rightChars="0" w:firstLine="0" w:firstLineChars="0"/>
              <w:jc w:val="both"/>
              <w:textAlignment w:val="auto"/>
              <w:outlineLvl w:val="9"/>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sz w:val="22"/>
                <w:szCs w:val="22"/>
              </w:rPr>
              <w:t>※基本1時間ほどですが、準備・片付として前後に1時間ずつ必要となります。</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NPO法人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環境とくしま</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ネットワーク</w:t>
            </w:r>
          </w:p>
        </w:tc>
      </w:tr>
    </w:tbl>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r>
        <w:rPr>
          <w:rFonts w:hint="eastAsia" w:ascii="ＭＳ 明朝" w:hAnsi="ＭＳ 明朝" w:eastAsia="ＭＳ 明朝" w:cs="ＭＳ 明朝"/>
          <w:color w:val="auto"/>
          <w:sz w:val="22"/>
          <w:szCs w:val="22"/>
          <w:lang w:val="en-US" w:eastAsia="ja-JP"/>
        </w:rPr>
        <w:t>　　　　　　　　　　　　　　　　　　　　　　　　　</w:t>
      </w:r>
    </w:p>
    <w:tbl>
      <w:tblPr>
        <w:tblStyle w:val="10"/>
        <w:tblpPr w:leftFromText="180" w:rightFromText="180" w:vertAnchor="page" w:horzAnchor="page" w:tblpXSpec="center" w:tblpY="939"/>
        <w:tblOverlap w:val="never"/>
        <w:tblW w:w="9949" w:type="dxa"/>
        <w:jc w:val="center"/>
        <w:tblInd w:w="-3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5"/>
        <w:gridCol w:w="2265"/>
        <w:gridCol w:w="448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8"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18</w:t>
            </w:r>
          </w:p>
        </w:tc>
        <w:tc>
          <w:tcPr>
            <w:tcW w:w="2265"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bidi="ar"/>
              </w:rPr>
              <w:t>古武道</w:t>
            </w:r>
            <w:r>
              <w:rPr>
                <w:rFonts w:hint="eastAsia" w:ascii="ＭＳ 明朝" w:hAnsi="ＭＳ 明朝" w:eastAsia="ＭＳ 明朝" w:cs="ＭＳ 明朝"/>
                <w:color w:val="auto"/>
                <w:kern w:val="0"/>
                <w:sz w:val="22"/>
                <w:szCs w:val="22"/>
                <w:lang w:eastAsia="ja-JP" w:bidi="ar"/>
              </w:rPr>
              <w:t>を通して</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「護身術、礼儀、作法」</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を学ぼう！</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古武道を通して、力のない女性や子どもでも簡単に身を守れる護身術の体験。また、礼儀、作法の勉強を通して徳島における武道の歴史やスポーツとの違いを紹介する。幼稚園～高校生まで年齢に応じた授業内容に対応可</w:t>
            </w:r>
          </w:p>
          <w:p>
            <w:pPr>
              <w:widowControl/>
              <w:spacing w:line="0" w:lineRule="atLeast"/>
              <w:jc w:val="left"/>
              <w:textAlignment w:val="center"/>
              <w:rPr>
                <w:rFonts w:hint="eastAsia" w:ascii="ＭＳ 明朝" w:hAnsi="ＭＳ 明朝" w:eastAsia="ＭＳ 明朝" w:cs="ＭＳ 明朝"/>
                <w:b w:val="0"/>
                <w:bCs w:val="0"/>
                <w:i w:val="0"/>
                <w:caps w:val="0"/>
                <w:color w:val="auto"/>
                <w:spacing w:val="0"/>
                <w:sz w:val="22"/>
                <w:szCs w:val="22"/>
                <w:u w:val="none"/>
              </w:rPr>
            </w:pPr>
            <w:r>
              <w:rPr>
                <w:rFonts w:hint="eastAsia" w:ascii="ＭＳ 明朝" w:hAnsi="ＭＳ 明朝" w:eastAsia="ＭＳ 明朝" w:cs="ＭＳ 明朝"/>
                <w:color w:val="auto"/>
                <w:kern w:val="0"/>
                <w:sz w:val="22"/>
                <w:szCs w:val="22"/>
                <w:lang w:eastAsia="ja-JP" w:bidi="ar"/>
              </w:rPr>
              <w:t>能</w:t>
            </w:r>
            <w:r>
              <w:rPr>
                <w:rFonts w:hint="eastAsia" w:ascii="ＭＳ 明朝" w:hAnsi="ＭＳ 明朝" w:eastAsia="ＭＳ 明朝" w:cs="ＭＳ 明朝"/>
                <w:b w:val="0"/>
                <w:bCs w:val="0"/>
                <w:color w:val="auto"/>
                <w:kern w:val="0"/>
                <w:sz w:val="22"/>
                <w:szCs w:val="22"/>
                <w:lang w:eastAsia="ja-JP" w:bidi="ar"/>
              </w:rPr>
              <w:t>。</w:t>
            </w:r>
            <w:r>
              <w:rPr>
                <w:rFonts w:hint="eastAsia" w:ascii="ＭＳ 明朝" w:hAnsi="ＭＳ 明朝" w:eastAsia="ＭＳ 明朝" w:cs="ＭＳ 明朝"/>
                <w:b w:val="0"/>
                <w:bCs w:val="0"/>
                <w:i w:val="0"/>
                <w:caps w:val="0"/>
                <w:color w:val="auto"/>
                <w:spacing w:val="0"/>
                <w:sz w:val="22"/>
                <w:szCs w:val="22"/>
                <w:u w:val="none"/>
              </w:rPr>
              <w:t>県教育センターでの講座担当、石井町内</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b w:val="0"/>
                <w:bCs w:val="0"/>
                <w:i w:val="0"/>
                <w:caps w:val="0"/>
                <w:color w:val="auto"/>
                <w:spacing w:val="0"/>
                <w:sz w:val="22"/>
                <w:szCs w:val="22"/>
                <w:u w:val="none"/>
              </w:rPr>
              <w:t>の公立幼稚園での開催実績あ</w:t>
            </w:r>
            <w:r>
              <w:rPr>
                <w:rFonts w:hint="eastAsia" w:ascii="ＭＳ 明朝" w:hAnsi="ＭＳ 明朝" w:eastAsia="ＭＳ 明朝" w:cs="ＭＳ 明朝"/>
                <w:b w:val="0"/>
                <w:bCs/>
                <w:i w:val="0"/>
                <w:caps w:val="0"/>
                <w:color w:val="auto"/>
                <w:spacing w:val="0"/>
                <w:sz w:val="22"/>
                <w:szCs w:val="22"/>
                <w:u w:val="none"/>
              </w:rPr>
              <w:t>り。</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NPO法人</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徳島県古武道</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val="en-US" w:eastAsia="ja-JP" w:bidi="ar"/>
              </w:rPr>
              <w:t>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5"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val="en-US" w:eastAsia="ja-JP"/>
              </w:rPr>
              <w:t>19</w:t>
            </w:r>
          </w:p>
        </w:tc>
        <w:tc>
          <w:tcPr>
            <w:tcW w:w="2265"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ハンガリー音楽を</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zh-CN" w:bidi="ar"/>
              </w:rPr>
              <w:t>楽しもう！</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ja-JP" w:bidi="ar"/>
              </w:rPr>
              <w:t>　</w:t>
            </w:r>
            <w:r>
              <w:rPr>
                <w:rFonts w:hint="eastAsia" w:ascii="ＭＳ 明朝" w:hAnsi="ＭＳ 明朝" w:eastAsia="ＭＳ 明朝" w:cs="ＭＳ 明朝"/>
                <w:color w:val="auto"/>
                <w:kern w:val="0"/>
                <w:sz w:val="22"/>
                <w:szCs w:val="22"/>
                <w:lang w:bidi="ar"/>
              </w:rPr>
              <w:t>ピアニストの山本貴子さんによるピアノ演奏会。東ヨーロッパ、ハンガリーでの壮絶な10年間にわたる留学経験を生かし、世界平和を祈りながら、グローバルな感覚、心の豊かさを子どもたちに育んでもらえるよう、親しみやすいトークを交えながら美しい音色を楽しむ。</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ハンガリー音楽を</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zh-CN" w:bidi="ar"/>
              </w:rPr>
              <w:t>楽しむ会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7"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20</w:t>
            </w:r>
          </w:p>
        </w:tc>
        <w:tc>
          <w:tcPr>
            <w:tcW w:w="2265"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動物愛護</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i w:val="0"/>
                <w:color w:val="auto"/>
                <w:kern w:val="0"/>
                <w:sz w:val="22"/>
                <w:szCs w:val="22"/>
                <w:u w:val="none"/>
                <w:lang w:val="en-US" w:eastAsia="ja-JP" w:bidi="ar"/>
              </w:rPr>
              <w:t>「犬や猫の命について考えよう！」</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活動内容を説明しながら、県下での犬や猫</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の現状を伝える。正しい動物との接し方など</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を教え、動物に関心を持たせる。命は尊く、</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i w:val="0"/>
                <w:color w:val="auto"/>
                <w:kern w:val="0"/>
                <w:sz w:val="22"/>
                <w:szCs w:val="22"/>
                <w:u w:val="none"/>
                <w:lang w:val="en-US" w:eastAsia="ja-JP" w:bidi="ar"/>
              </w:rPr>
              <w:t>平等で大切なものであることを学ぶ。</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ＮＰＯ法人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zh-CN" w:bidi="ar"/>
              </w:rPr>
              <w:t>ＨＥＡＲＴ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51"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21</w:t>
            </w:r>
          </w:p>
        </w:tc>
        <w:tc>
          <w:tcPr>
            <w:tcW w:w="2265" w:type="dxa"/>
            <w:tcBorders>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ja-JP" w:bidi="ar"/>
              </w:rPr>
              <w:t>室内スポーツ</w:t>
            </w:r>
          </w:p>
        </w:tc>
        <w:tc>
          <w:tcPr>
            <w:tcW w:w="4485" w:type="dxa"/>
            <w:tcBorders>
              <w:tl2br w:val="nil"/>
              <w:tr2bl w:val="nil"/>
            </w:tcBorders>
            <w:vAlign w:val="center"/>
          </w:tcPr>
          <w:p>
            <w:pPr>
              <w:widowControl/>
              <w:numPr>
                <w:ilvl w:val="0"/>
                <w:numId w:val="0"/>
              </w:numPr>
              <w:spacing w:line="0" w:lineRule="atLeast"/>
              <w:ind w:firstLine="110" w:firstLineChars="50"/>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1.小学校：</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フロアホッケー・ボッチャ</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（スペシャルオリンピックス生まれのスポ</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ーツ）の紹介と実技</w:t>
            </w:r>
          </w:p>
          <w:p>
            <w:pPr>
              <w:widowControl/>
              <w:numPr>
                <w:ilvl w:val="0"/>
                <w:numId w:val="0"/>
              </w:numPr>
              <w:spacing w:line="0" w:lineRule="atLeast"/>
              <w:ind w:firstLine="110" w:firstLineChars="50"/>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2.中学校：</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知的障がい者とスポーツ</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スペシャルオリンピックスの活動紹介、</w:t>
            </w:r>
          </w:p>
          <w:p>
            <w:pPr>
              <w:widowControl/>
              <w:numPr>
                <w:ilvl w:val="0"/>
                <w:numId w:val="0"/>
              </w:numPr>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フロアホッケー（スペシャルオリンピッ</w:t>
            </w:r>
          </w:p>
          <w:p>
            <w:pPr>
              <w:widowControl/>
              <w:numPr>
                <w:ilvl w:val="0"/>
                <w:numId w:val="0"/>
              </w:numPr>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　クス生まれのスポーツ）の紹介と実技</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color w:val="auto"/>
                <w:kern w:val="0"/>
                <w:sz w:val="22"/>
                <w:szCs w:val="22"/>
                <w:lang w:eastAsia="ja-JP" w:bidi="ar"/>
              </w:rPr>
              <w:t>認定</w:t>
            </w:r>
            <w:r>
              <w:rPr>
                <w:rFonts w:hint="eastAsia" w:ascii="ＭＳ 明朝" w:hAnsi="ＭＳ 明朝" w:eastAsia="ＭＳ 明朝" w:cs="ＭＳ 明朝"/>
                <w:i w:val="0"/>
                <w:color w:val="auto"/>
                <w:kern w:val="0"/>
                <w:sz w:val="22"/>
                <w:szCs w:val="22"/>
                <w:u w:val="none"/>
                <w:lang w:val="en-US" w:eastAsia="zh-CN" w:bidi="ar"/>
              </w:rPr>
              <w:t>NPO法人</w:t>
            </w:r>
          </w:p>
          <w:p>
            <w:pPr>
              <w:widowControl/>
              <w:jc w:val="both"/>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1"/>
                <w:szCs w:val="21"/>
                <w:u w:val="none"/>
                <w:lang w:val="en-US" w:eastAsia="zh-CN" w:bidi="ar"/>
              </w:rPr>
              <w:t>スペシャルオリンピックス</w:t>
            </w:r>
          </w:p>
          <w:p>
            <w:pPr>
              <w:widowControl/>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 xml:space="preserve">    </w:t>
            </w:r>
            <w:r>
              <w:rPr>
                <w:rFonts w:hint="eastAsia" w:ascii="ＭＳ 明朝" w:hAnsi="ＭＳ 明朝" w:eastAsia="ＭＳ 明朝" w:cs="ＭＳ 明朝"/>
                <w:i w:val="0"/>
                <w:color w:val="auto"/>
                <w:kern w:val="0"/>
                <w:sz w:val="22"/>
                <w:szCs w:val="22"/>
                <w:u w:val="none"/>
                <w:lang w:val="en-US" w:eastAsia="zh-CN" w:bidi="ar"/>
              </w:rPr>
              <w:t>日本・徳島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22</w:t>
            </w:r>
          </w:p>
        </w:tc>
        <w:tc>
          <w:tcPr>
            <w:tcW w:w="2265"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p>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キャリア教育</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zh-CN" w:bidi="ar"/>
              </w:rPr>
            </w:pP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言語聴覚士という資格や仕事内容について</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の学習</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徳島県</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言語聴覚士会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655"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23</w:t>
            </w:r>
          </w:p>
        </w:tc>
        <w:tc>
          <w:tcPr>
            <w:tcW w:w="2265" w:type="dxa"/>
            <w:tcBorders>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人権</w:t>
            </w:r>
          </w:p>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ja-JP" w:bidi="ar"/>
              </w:rPr>
              <w:t>（障がい者支援）</w:t>
            </w:r>
          </w:p>
        </w:tc>
        <w:tc>
          <w:tcPr>
            <w:tcW w:w="4485" w:type="dxa"/>
            <w:tcBorders>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言語聴覚士が関わっている患者さんの障が</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いについての学習</w:t>
            </w:r>
          </w:p>
        </w:tc>
        <w:tc>
          <w:tcPr>
            <w:tcW w:w="2544"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val="en-US" w:eastAsia="ja-JP" w:bidi="ar"/>
              </w:rPr>
            </w:pP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徳島県</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i w:val="0"/>
                <w:color w:val="auto"/>
                <w:kern w:val="0"/>
                <w:sz w:val="22"/>
                <w:szCs w:val="22"/>
                <w:u w:val="none"/>
                <w:lang w:val="en-US" w:eastAsia="ja-JP" w:bidi="ar"/>
              </w:rPr>
              <w:t>言語聴覚士会</w:t>
            </w:r>
          </w:p>
          <w:p>
            <w:pPr>
              <w:widowControl/>
              <w:jc w:val="center"/>
              <w:textAlignment w:val="center"/>
              <w:rPr>
                <w:rFonts w:hint="eastAsia" w:ascii="ＭＳ 明朝" w:hAnsi="ＭＳ 明朝" w:eastAsia="ＭＳ 明朝" w:cs="ＭＳ 明朝"/>
                <w:color w:val="auto"/>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655" w:type="dxa"/>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24</w:t>
            </w:r>
          </w:p>
        </w:tc>
        <w:tc>
          <w:tcPr>
            <w:tcW w:w="2265" w:type="dxa"/>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i w:val="0"/>
                <w:color w:val="auto"/>
                <w:kern w:val="0"/>
                <w:sz w:val="22"/>
                <w:szCs w:val="22"/>
                <w:u w:val="none"/>
                <w:lang w:val="en-US" w:eastAsia="ja-JP" w:bidi="ar"/>
              </w:rPr>
              <w:t>森林環境教育</w:t>
            </w:r>
          </w:p>
        </w:tc>
        <w:tc>
          <w:tcPr>
            <w:tcW w:w="4485" w:type="dxa"/>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丸太切り、除伐、笛作り、枝打ち等の実践</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的内容から、紙芝居、森の話（緑のダム、土</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壌生物、種の話、森の恵み）、樹木観察、ネ</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イチャーゲーム、木工クラフトなど、森林環</w:t>
            </w:r>
          </w:p>
          <w:p>
            <w:pPr>
              <w:widowControl/>
              <w:spacing w:line="0" w:lineRule="atLeast"/>
              <w:jc w:val="left"/>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b w:val="0"/>
                <w:bCs w:val="0"/>
                <w:i w:val="0"/>
                <w:color w:val="auto"/>
                <w:kern w:val="0"/>
                <w:sz w:val="22"/>
                <w:szCs w:val="22"/>
                <w:u w:val="none"/>
                <w:lang w:val="en-US" w:eastAsia="ja-JP" w:bidi="ar"/>
              </w:rPr>
              <w:t>境についての学習。</w:t>
            </w:r>
          </w:p>
        </w:tc>
        <w:tc>
          <w:tcPr>
            <w:tcW w:w="2544" w:type="dxa"/>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ＮＰＯ法人</w:t>
            </w:r>
          </w:p>
          <w:p>
            <w:pPr>
              <w:widowControl/>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徳島県森の案内人</w:t>
            </w:r>
          </w:p>
          <w:p>
            <w:pPr>
              <w:widowControl/>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i w:val="0"/>
                <w:color w:val="auto"/>
                <w:kern w:val="0"/>
                <w:sz w:val="22"/>
                <w:szCs w:val="22"/>
                <w:u w:val="none"/>
                <w:lang w:val="en-US" w:eastAsia="ja-JP" w:bidi="ar"/>
              </w:rPr>
              <w:t>ネットワーク</w:t>
            </w:r>
          </w:p>
        </w:tc>
      </w:tr>
    </w:tbl>
    <w:tbl>
      <w:tblPr>
        <w:tblStyle w:val="10"/>
        <w:tblpPr w:leftFromText="180" w:rightFromText="180" w:vertAnchor="page" w:horzAnchor="page" w:tblpX="974" w:tblpY="687"/>
        <w:tblOverlap w:val="never"/>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0"/>
        <w:gridCol w:w="2250"/>
        <w:gridCol w:w="451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trPr>
        <w:tc>
          <w:tcPr>
            <w:tcW w:w="660" w:type="dxa"/>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25</w:t>
            </w:r>
          </w:p>
        </w:tc>
        <w:tc>
          <w:tcPr>
            <w:tcW w:w="2250" w:type="dxa"/>
            <w:vAlign w:val="center"/>
          </w:tcPr>
          <w:p>
            <w:pPr>
              <w:widowControl/>
              <w:spacing w:line="0" w:lineRule="atLeast"/>
              <w:jc w:val="both"/>
              <w:textAlignment w:val="center"/>
              <w:rPr>
                <w:rFonts w:hint="eastAsia" w:ascii="ＭＳ 明朝" w:hAnsi="ＭＳ 明朝" w:eastAsia="ＭＳ 明朝" w:cs="ＭＳ 明朝"/>
                <w:color w:val="auto"/>
                <w:kern w:val="0"/>
                <w:sz w:val="20"/>
                <w:szCs w:val="20"/>
                <w:lang w:eastAsia="zh-CN" w:bidi="ar"/>
              </w:rPr>
            </w:pPr>
            <w:r>
              <w:rPr>
                <w:rFonts w:hint="eastAsia" w:ascii="ＭＳ 明朝" w:hAnsi="ＭＳ 明朝" w:eastAsia="ＭＳ 明朝" w:cs="ＭＳ 明朝"/>
                <w:color w:val="auto"/>
                <w:kern w:val="0"/>
                <w:sz w:val="20"/>
                <w:szCs w:val="20"/>
                <w:lang w:eastAsia="zh-CN" w:bidi="ar"/>
              </w:rPr>
              <w:t>リードフォーアクション</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（本を活かした、探究</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学習、</w:t>
            </w:r>
            <w:r>
              <w:rPr>
                <w:rFonts w:hint="eastAsia" w:ascii="ＭＳ 明朝" w:hAnsi="ＭＳ 明朝" w:eastAsia="ＭＳ 明朝" w:cs="ＭＳ 明朝"/>
                <w:color w:val="auto"/>
                <w:kern w:val="0"/>
                <w:sz w:val="22"/>
                <w:szCs w:val="22"/>
                <w:lang w:val="en-US" w:eastAsia="ja-JP" w:bidi="ar"/>
              </w:rPr>
              <w:t>助けあい学習の</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機会）</w:t>
            </w:r>
          </w:p>
        </w:tc>
        <w:tc>
          <w:tcPr>
            <w:tcW w:w="4515" w:type="dxa"/>
            <w:vAlign w:val="center"/>
          </w:tcPr>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　本を通じて人とのコミュニケーション力と</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集中力が高まる。さらに、本からの抽出力、</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理解度も高まり、会話力も身につく。</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val="en-US" w:eastAsia="ja-JP" w:bidi="ar"/>
              </w:rPr>
            </w:pPr>
            <w:r>
              <w:rPr>
                <w:rFonts w:hint="eastAsia" w:ascii="ＭＳ 明朝" w:hAnsi="ＭＳ 明朝" w:eastAsia="ＭＳ 明朝" w:cs="ＭＳ 明朝"/>
                <w:b w:val="0"/>
                <w:bCs w:val="0"/>
                <w:color w:val="auto"/>
                <w:kern w:val="0"/>
                <w:sz w:val="22"/>
                <w:szCs w:val="22"/>
                <w:lang w:val="en-US" w:eastAsia="ja-JP" w:bidi="ar"/>
              </w:rPr>
              <w:t xml:space="preserve"> ※読字障害の方には特に向きます</w:t>
            </w:r>
          </w:p>
        </w:tc>
        <w:tc>
          <w:tcPr>
            <w:tcW w:w="2535" w:type="dxa"/>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4" w:hRule="atLeast"/>
        </w:trPr>
        <w:tc>
          <w:tcPr>
            <w:tcW w:w="660" w:type="dxa"/>
            <w:tcBorders>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26</w:t>
            </w:r>
          </w:p>
        </w:tc>
        <w:tc>
          <w:tcPr>
            <w:tcW w:w="2250" w:type="dxa"/>
            <w:tcBorders>
              <w:tl2br w:val="nil"/>
              <w:tr2bl w:val="nil"/>
            </w:tcBorders>
            <w:vAlign w:val="center"/>
          </w:tcPr>
          <w:p>
            <w:pPr>
              <w:widowControl/>
              <w:ind w:leftChars="0" w:rightChars="0"/>
              <w:jc w:val="both"/>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キャリア教育</w:t>
            </w:r>
          </w:p>
          <w:p>
            <w:pPr>
              <w:widowControl/>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（ハタモク）</w:t>
            </w:r>
          </w:p>
        </w:tc>
        <w:tc>
          <w:tcPr>
            <w:tcW w:w="4515" w:type="dxa"/>
            <w:tcBorders>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　社会人を交えて働く意味を自分の現在の視点で語り合う対話型のワークショップ。</w:t>
            </w:r>
          </w:p>
        </w:tc>
        <w:tc>
          <w:tcPr>
            <w:tcW w:w="2535" w:type="dxa"/>
            <w:tcBorders>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27</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zh-CN" w:bidi="ar"/>
              </w:rPr>
              <w:t>新聞活用</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bidi="ar"/>
              </w:rPr>
              <w:t>（</w:t>
            </w:r>
            <w:r>
              <w:rPr>
                <w:rFonts w:hint="eastAsia" w:ascii="ＭＳ 明朝" w:hAnsi="ＭＳ 明朝" w:eastAsia="ＭＳ 明朝" w:cs="ＭＳ 明朝"/>
                <w:color w:val="auto"/>
                <w:kern w:val="0"/>
                <w:sz w:val="22"/>
                <w:szCs w:val="22"/>
                <w:lang w:eastAsia="zh-CN" w:bidi="ar"/>
              </w:rPr>
              <w:t>まわしよみ新聞</w:t>
            </w:r>
            <w:r>
              <w:rPr>
                <w:rFonts w:hint="eastAsia" w:ascii="ＭＳ 明朝" w:hAnsi="ＭＳ 明朝" w:eastAsia="ＭＳ 明朝" w:cs="ＭＳ 明朝"/>
                <w:color w:val="auto"/>
                <w:kern w:val="0"/>
                <w:sz w:val="22"/>
                <w:szCs w:val="22"/>
                <w:lang w:bidi="ar"/>
              </w:rPr>
              <w:t>）</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　新聞を活用して「自分の世界を広げる可能</w:t>
            </w:r>
          </w:p>
          <w:p>
            <w:pPr>
              <w:widowControl/>
              <w:spacing w:line="0" w:lineRule="atLeast"/>
              <w:jc w:val="both"/>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性」と「みんなでまわし読むことの可能性」</w:t>
            </w:r>
          </w:p>
          <w:p>
            <w:pPr>
              <w:widowControl/>
              <w:spacing w:line="0" w:lineRule="atLeast"/>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を探る。</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28</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b w:val="0"/>
                <w:bCs w:val="0"/>
                <w:i w:val="0"/>
                <w:color w:val="auto"/>
                <w:kern w:val="0"/>
                <w:sz w:val="22"/>
                <w:szCs w:val="22"/>
                <w:u w:val="none"/>
                <w:lang w:val="en-US" w:eastAsia="ja-JP" w:bidi="ar"/>
              </w:rPr>
              <w:t>　起業 ・ 創業体験</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　起業にむけて準備しておく点や、社会人として気を付けておくことが学べます。また、学業の大切さや、人との繋がりの大切さなどをお話しします。要望により、構成は変えられます。</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08" w:hRule="atLeast"/>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29</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right="113"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非言語コミュニケーションで印象アップ！</w:t>
            </w:r>
          </w:p>
          <w:p>
            <w:pPr>
              <w:widowControl/>
              <w:spacing w:line="0" w:lineRule="atLeast"/>
              <w:ind w:right="113" w:rightChars="0"/>
              <w:jc w:val="left"/>
              <w:textAlignment w:val="center"/>
              <w:rPr>
                <w:rFonts w:hint="eastAsia" w:ascii="ＭＳ 明朝" w:hAnsi="ＭＳ 明朝" w:eastAsia="ＭＳ 明朝" w:cs="ＭＳ 明朝"/>
                <w:b w:val="0"/>
                <w:bCs w:val="0"/>
                <w:i w:val="0"/>
                <w:color w:val="auto"/>
                <w:kern w:val="0"/>
                <w:sz w:val="22"/>
                <w:szCs w:val="22"/>
                <w:u w:val="none"/>
                <w:lang w:val="en-US" w:eastAsia="zh-CN" w:bidi="ar"/>
              </w:rPr>
            </w:pPr>
            <w:r>
              <w:rPr>
                <w:rFonts w:hint="eastAsia" w:ascii="ＭＳ 明朝" w:hAnsi="ＭＳ 明朝" w:eastAsia="ＭＳ 明朝" w:cs="ＭＳ 明朝"/>
                <w:b w:val="0"/>
                <w:bCs w:val="0"/>
                <w:i w:val="0"/>
                <w:color w:val="auto"/>
                <w:kern w:val="0"/>
                <w:sz w:val="22"/>
                <w:szCs w:val="22"/>
                <w:u w:val="none"/>
                <w:lang w:val="en-US" w:eastAsia="ja-JP" w:bidi="ar"/>
              </w:rPr>
              <w:t>（面接対策・職業体験学習・インターンシップ前に役立つ）</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　言葉以外の情報で印象が大きく左右されることを理解し、良い印象を持ってもらうために必要なポイントを座学ではなく一緒に体験</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しながら学んでいただきます。</w:t>
            </w:r>
          </w:p>
          <w:p>
            <w:pPr>
              <w:widowControl/>
              <w:spacing w:line="0" w:lineRule="atLeast"/>
              <w:jc w:val="left"/>
              <w:textAlignment w:val="center"/>
              <w:rPr>
                <w:rFonts w:hint="eastAsia" w:ascii="ＭＳ 明朝" w:hAnsi="ＭＳ 明朝" w:eastAsia="ＭＳ 明朝" w:cs="ＭＳ 明朝"/>
                <w:b w:val="0"/>
                <w:bCs w:val="0"/>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※実施日は担当者と要相談</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97" w:hRule="atLeast"/>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30</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right="113"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自分もＯＫ！</w:t>
            </w:r>
          </w:p>
          <w:p>
            <w:pPr>
              <w:widowControl/>
              <w:spacing w:line="0" w:lineRule="atLeast"/>
              <w:ind w:right="113"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相手もＯＫ！</w:t>
            </w:r>
          </w:p>
          <w:p>
            <w:pPr>
              <w:widowControl/>
              <w:spacing w:line="0" w:lineRule="atLeast"/>
              <w:ind w:leftChars="0" w:rightChars="0"/>
              <w:jc w:val="both"/>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アサーションを使った伝え方</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Theme="minorEastAsia" w:hAnsiTheme="minorEastAsia" w:eastAsiaTheme="minorEastAsia" w:cstheme="minorEastAsia"/>
                <w:color w:val="auto"/>
                <w:kern w:val="0"/>
                <w:sz w:val="22"/>
                <w:szCs w:val="22"/>
                <w:lang w:val="en-US" w:eastAsia="ja-JP" w:bidi="ar"/>
              </w:rPr>
            </w:pPr>
            <w:r>
              <w:rPr>
                <w:rFonts w:hint="eastAsia" w:asciiTheme="minorEastAsia" w:hAnsiTheme="minorEastAsia" w:cstheme="minorEastAsia"/>
                <w:color w:val="auto"/>
                <w:kern w:val="0"/>
                <w:sz w:val="22"/>
                <w:szCs w:val="22"/>
                <w:lang w:val="en-US" w:eastAsia="ja-JP" w:bidi="ar"/>
              </w:rPr>
              <w:t>　</w:t>
            </w:r>
            <w:r>
              <w:rPr>
                <w:rFonts w:hint="eastAsia" w:asciiTheme="minorEastAsia" w:hAnsiTheme="minorEastAsia" w:eastAsiaTheme="minorEastAsia" w:cstheme="minorEastAsia"/>
                <w:color w:val="auto"/>
                <w:kern w:val="0"/>
                <w:sz w:val="22"/>
                <w:szCs w:val="22"/>
                <w:lang w:val="en-US" w:eastAsia="ja-JP" w:bidi="ar"/>
              </w:rPr>
              <w:t>相手を尊重しつつ自分の意見を伝えるコミュニケーション方法の一つであるアサーショ</w:t>
            </w:r>
          </w:p>
          <w:p>
            <w:pPr>
              <w:widowControl/>
              <w:spacing w:line="0" w:lineRule="atLeast"/>
              <w:jc w:val="left"/>
              <w:textAlignment w:val="center"/>
              <w:rPr>
                <w:rFonts w:hint="eastAsia" w:asciiTheme="minorEastAsia" w:hAnsiTheme="minorEastAsia" w:eastAsiaTheme="minorEastAsia" w:cstheme="minorEastAsia"/>
                <w:color w:val="auto"/>
                <w:kern w:val="0"/>
                <w:sz w:val="22"/>
                <w:szCs w:val="22"/>
                <w:lang w:val="en-US" w:eastAsia="ja-JP" w:bidi="ar"/>
              </w:rPr>
            </w:pPr>
            <w:r>
              <w:rPr>
                <w:rFonts w:hint="eastAsia" w:asciiTheme="minorEastAsia" w:hAnsiTheme="minorEastAsia" w:eastAsiaTheme="minorEastAsia" w:cstheme="minorEastAsia"/>
                <w:color w:val="auto"/>
                <w:kern w:val="0"/>
                <w:sz w:val="22"/>
                <w:szCs w:val="22"/>
                <w:lang w:val="en-US" w:eastAsia="ja-JP" w:bidi="ar"/>
              </w:rPr>
              <w:t>ンをワークを用いて一緒に学びます。「言いたいことが言えない。」「自分の意見ばかり押し付けてしまう。」お互いがつらい思いをせずに意見を伝え、良い人間関係を作るとい</w:t>
            </w:r>
          </w:p>
          <w:p>
            <w:pPr>
              <w:widowControl/>
              <w:spacing w:line="0" w:lineRule="atLeast"/>
              <w:jc w:val="left"/>
              <w:textAlignment w:val="center"/>
              <w:rPr>
                <w:rFonts w:hint="eastAsia" w:asciiTheme="minorEastAsia" w:hAnsiTheme="minorEastAsia" w:eastAsiaTheme="minorEastAsia" w:cstheme="minorEastAsia"/>
                <w:color w:val="auto"/>
                <w:kern w:val="0"/>
                <w:sz w:val="22"/>
                <w:szCs w:val="22"/>
                <w:lang w:val="en-US" w:eastAsia="ja-JP" w:bidi="ar"/>
              </w:rPr>
            </w:pPr>
            <w:r>
              <w:rPr>
                <w:rFonts w:hint="eastAsia" w:asciiTheme="minorEastAsia" w:hAnsiTheme="minorEastAsia" w:eastAsiaTheme="minorEastAsia" w:cstheme="minorEastAsia"/>
                <w:color w:val="auto"/>
                <w:kern w:val="0"/>
                <w:sz w:val="22"/>
                <w:szCs w:val="22"/>
                <w:lang w:val="en-US" w:eastAsia="ja-JP" w:bidi="ar"/>
              </w:rPr>
              <w:t>う事を考えてもらう内容です。</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Theme="minorEastAsia" w:hAnsiTheme="minorEastAsia" w:eastAsiaTheme="minorEastAsia" w:cstheme="minorEastAsia"/>
                <w:color w:val="auto"/>
                <w:kern w:val="0"/>
                <w:sz w:val="22"/>
                <w:szCs w:val="22"/>
                <w:lang w:val="en-US" w:eastAsia="ja-JP" w:bidi="ar"/>
              </w:rPr>
              <w:t>※実施日は担当者と要相談</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68" w:hRule="atLeast"/>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31</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「和食の基本、だしと </w:t>
            </w:r>
          </w:p>
          <w:p>
            <w:pPr>
              <w:widowControl/>
              <w:spacing w:line="0" w:lineRule="atLeast"/>
              <w:jc w:val="both"/>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 は？五感でわかる日</w:t>
            </w:r>
          </w:p>
          <w:p>
            <w:pPr>
              <w:widowControl/>
              <w:spacing w:line="0" w:lineRule="atLeast"/>
              <w:jc w:val="both"/>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val="en-US" w:eastAsia="ja-JP" w:bidi="ar"/>
              </w:rPr>
              <w:t xml:space="preserve"> 本の文化」</w:t>
            </w:r>
          </w:p>
          <w:p>
            <w:pPr>
              <w:widowControl/>
              <w:spacing w:line="0" w:lineRule="atLeast"/>
              <w:ind w:leftChars="0" w:rightChars="0"/>
              <w:jc w:val="both"/>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zh-CN" w:bidi="ar"/>
              </w:rPr>
              <w:t>-だしソムリエ</w:t>
            </w:r>
            <w:r>
              <w:rPr>
                <w:rFonts w:hint="eastAsia" w:ascii="ＭＳ 明朝" w:hAnsi="ＭＳ 明朝" w:eastAsia="ＭＳ 明朝" w:cs="ＭＳ 明朝"/>
                <w:color w:val="auto"/>
                <w:kern w:val="0"/>
                <w:sz w:val="22"/>
                <w:szCs w:val="22"/>
                <w:lang w:eastAsia="ja-JP" w:bidi="ar"/>
              </w:rPr>
              <w:t>による</w:t>
            </w:r>
          </w:p>
          <w:p>
            <w:pPr>
              <w:widowControl/>
              <w:spacing w:line="0" w:lineRule="atLeast"/>
              <w:ind w:leftChars="0" w:rightChars="0"/>
              <w:jc w:val="both"/>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授業</w:t>
            </w:r>
            <w:r>
              <w:rPr>
                <w:rFonts w:hint="eastAsia" w:ascii="ＭＳ 明朝" w:hAnsi="ＭＳ 明朝" w:eastAsia="ＭＳ 明朝" w:cs="ＭＳ 明朝"/>
                <w:color w:val="auto"/>
                <w:kern w:val="0"/>
                <w:sz w:val="22"/>
                <w:szCs w:val="22"/>
                <w:lang w:eastAsia="zh-CN" w:bidi="ar"/>
              </w:rPr>
              <w:t>-</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color w:val="auto"/>
                <w:kern w:val="0"/>
                <w:sz w:val="22"/>
                <w:szCs w:val="22"/>
                <w:lang w:bidi="ar"/>
              </w:rPr>
            </w:pPr>
            <w:r>
              <w:rPr>
                <w:rFonts w:hint="eastAsia" w:ascii="ＭＳ 明朝" w:hAnsi="ＭＳ 明朝" w:eastAsia="ＭＳ 明朝" w:cs="ＭＳ 明朝"/>
                <w:b w:val="0"/>
                <w:bCs w:val="0"/>
                <w:color w:val="auto"/>
                <w:kern w:val="0"/>
                <w:sz w:val="22"/>
                <w:szCs w:val="22"/>
                <w:lang w:eastAsia="ja-JP" w:bidi="ar"/>
              </w:rPr>
              <w:t>　和食の基本、だしについて座学、テイスティング、実習。基本のだし（鰹節・昆布・いりこ・乾シイタケ）を五感を使って味わい、食材とだしの関係等についての学習。</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b w:val="0"/>
                <w:bCs w:val="0"/>
                <w:color w:val="auto"/>
                <w:kern w:val="0"/>
                <w:sz w:val="22"/>
                <w:szCs w:val="22"/>
                <w:lang w:eastAsia="ja-JP" w:bidi="ar"/>
              </w:rPr>
              <w:t>　※材料費（学校負担）</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32</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eastAsia="ja-JP" w:bidi="ar"/>
              </w:rPr>
              <w:t>　</w:t>
            </w:r>
            <w:r>
              <w:rPr>
                <w:rFonts w:hint="eastAsia" w:ascii="ＭＳ 明朝" w:hAnsi="ＭＳ 明朝" w:eastAsia="ＭＳ 明朝" w:cs="ＭＳ 明朝"/>
                <w:color w:val="auto"/>
                <w:kern w:val="0"/>
                <w:sz w:val="22"/>
                <w:szCs w:val="22"/>
                <w:lang w:bidi="ar"/>
              </w:rPr>
              <w:t>家庭生活</w:t>
            </w:r>
          </w:p>
          <w:p>
            <w:pPr>
              <w:widowControl/>
              <w:spacing w:line="0" w:lineRule="atLeast"/>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ライフオーガナイザー</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bidi="ar"/>
              </w:rPr>
              <w:t>からのアドバイス</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　</w:t>
            </w:r>
            <w:r>
              <w:rPr>
                <w:rFonts w:hint="eastAsia" w:ascii="ＭＳ 明朝" w:hAnsi="ＭＳ 明朝" w:eastAsia="ＭＳ 明朝" w:cs="ＭＳ 明朝"/>
                <w:color w:val="auto"/>
                <w:kern w:val="0"/>
                <w:sz w:val="22"/>
                <w:szCs w:val="22"/>
                <w:lang w:eastAsia="zh-CN" w:bidi="ar"/>
              </w:rPr>
              <w:t>片付けが苦手な人</w:t>
            </w:r>
            <w:r>
              <w:rPr>
                <w:rFonts w:hint="eastAsia" w:ascii="ＭＳ 明朝" w:hAnsi="ＭＳ 明朝" w:eastAsia="ＭＳ 明朝" w:cs="ＭＳ 明朝"/>
                <w:color w:val="auto"/>
                <w:kern w:val="0"/>
                <w:sz w:val="22"/>
                <w:szCs w:val="22"/>
                <w:lang w:bidi="ar"/>
              </w:rPr>
              <w:t>たち</w:t>
            </w:r>
            <w:r>
              <w:rPr>
                <w:rFonts w:hint="eastAsia" w:ascii="ＭＳ 明朝" w:hAnsi="ＭＳ 明朝" w:eastAsia="ＭＳ 明朝" w:cs="ＭＳ 明朝"/>
                <w:color w:val="auto"/>
                <w:kern w:val="0"/>
                <w:sz w:val="22"/>
                <w:szCs w:val="22"/>
                <w:lang w:eastAsia="zh-CN" w:bidi="ar"/>
              </w:rPr>
              <w:t>の思考と空間を整理</w:t>
            </w:r>
          </w:p>
          <w:p>
            <w:pPr>
              <w:widowControl/>
              <w:spacing w:line="0" w:lineRule="atLeast"/>
              <w:jc w:val="left"/>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zh-CN" w:bidi="ar"/>
              </w:rPr>
              <w:t>する「ライフオーガナイザー」。片付けは人生を整えることにつなが</w:t>
            </w:r>
            <w:r>
              <w:rPr>
                <w:rFonts w:hint="eastAsia" w:ascii="ＭＳ 明朝" w:hAnsi="ＭＳ 明朝" w:eastAsia="ＭＳ 明朝" w:cs="ＭＳ 明朝"/>
                <w:color w:val="auto"/>
                <w:kern w:val="0"/>
                <w:sz w:val="22"/>
                <w:szCs w:val="22"/>
                <w:lang w:bidi="ar"/>
              </w:rPr>
              <w:t>ります。</w:t>
            </w:r>
            <w:r>
              <w:rPr>
                <w:rFonts w:hint="eastAsia" w:ascii="ＭＳ 明朝" w:hAnsi="ＭＳ 明朝" w:eastAsia="ＭＳ 明朝" w:cs="ＭＳ 明朝"/>
                <w:color w:val="auto"/>
                <w:kern w:val="0"/>
                <w:sz w:val="22"/>
                <w:szCs w:val="22"/>
                <w:lang w:eastAsia="zh-CN" w:bidi="ar"/>
              </w:rPr>
              <w:t>「どう暮らしたいのか」</w:t>
            </w:r>
            <w:r>
              <w:rPr>
                <w:rFonts w:hint="eastAsia" w:ascii="ＭＳ 明朝" w:hAnsi="ＭＳ 明朝" w:eastAsia="ＭＳ 明朝" w:cs="ＭＳ 明朝"/>
                <w:color w:val="auto"/>
                <w:kern w:val="0"/>
                <w:sz w:val="22"/>
                <w:szCs w:val="22"/>
                <w:lang w:bidi="ar"/>
              </w:rPr>
              <w:t>、その人の思いに寄り添ってアドバイスを。また、</w:t>
            </w:r>
            <w:r>
              <w:rPr>
                <w:rFonts w:hint="eastAsia" w:ascii="ＭＳ 明朝" w:hAnsi="ＭＳ 明朝" w:eastAsia="ＭＳ 明朝" w:cs="ＭＳ 明朝"/>
                <w:color w:val="auto"/>
                <w:kern w:val="0"/>
                <w:sz w:val="22"/>
                <w:szCs w:val="22"/>
                <w:lang w:eastAsia="zh-CN" w:bidi="ar"/>
              </w:rPr>
              <w:t>自分を見つめ直すきっかけにし、より楽に、楽しく</w:t>
            </w:r>
            <w:r>
              <w:rPr>
                <w:rFonts w:hint="eastAsia" w:ascii="ＭＳ 明朝" w:hAnsi="ＭＳ 明朝" w:eastAsia="ＭＳ 明朝" w:cs="ＭＳ 明朝"/>
                <w:color w:val="auto"/>
                <w:kern w:val="0"/>
                <w:sz w:val="22"/>
                <w:szCs w:val="22"/>
                <w:lang w:bidi="ar"/>
              </w:rPr>
              <w:t>暮らす方法のお話</w:t>
            </w:r>
            <w:r>
              <w:rPr>
                <w:rFonts w:hint="eastAsia" w:ascii="ＭＳ 明朝" w:hAnsi="ＭＳ 明朝" w:eastAsia="ＭＳ 明朝" w:cs="ＭＳ 明朝"/>
                <w:color w:val="auto"/>
                <w:kern w:val="0"/>
                <w:sz w:val="22"/>
                <w:szCs w:val="22"/>
                <w:lang w:eastAsia="zh-CN" w:bidi="ar"/>
              </w:rPr>
              <w:t>。</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58" w:hRule="atLeast"/>
        </w:trPr>
        <w:tc>
          <w:tcPr>
            <w:tcW w:w="6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33</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Chars="0" w:rightChars="0" w:firstLine="0" w:firstLineChars="0"/>
              <w:jc w:val="center"/>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zh-CN" w:bidi="ar"/>
              </w:rPr>
              <w:t>香りの教室</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ja-JP" w:bidi="ar"/>
              </w:rPr>
              <w:t>　</w:t>
            </w:r>
            <w:r>
              <w:rPr>
                <w:rFonts w:hint="eastAsia" w:ascii="ＭＳ 明朝" w:hAnsi="ＭＳ 明朝" w:eastAsia="ＭＳ 明朝" w:cs="ＭＳ 明朝"/>
                <w:i w:val="0"/>
                <w:color w:val="auto"/>
                <w:kern w:val="0"/>
                <w:sz w:val="22"/>
                <w:szCs w:val="22"/>
                <w:u w:val="none"/>
                <w:lang w:val="en-US" w:eastAsia="zh-CN" w:bidi="ar"/>
              </w:rPr>
              <w:t>植物から採れる精油（アロマエッセンス）を嗅いでみることで、「嗅覚」に意識を向ける。集中力を高める香り、リラックスする香り等、植物によって香りに個性があり、嗅いだ時の気持ちが異なる体験</w:t>
            </w:r>
            <w:r>
              <w:rPr>
                <w:rFonts w:hint="eastAsia" w:ascii="ＭＳ 明朝" w:hAnsi="ＭＳ 明朝" w:eastAsia="ＭＳ 明朝" w:cs="ＭＳ 明朝"/>
                <w:i w:val="0"/>
                <w:color w:val="auto"/>
                <w:kern w:val="0"/>
                <w:sz w:val="22"/>
                <w:szCs w:val="22"/>
                <w:u w:val="none"/>
                <w:lang w:val="en-US" w:eastAsia="ja-JP" w:bidi="ar"/>
              </w:rPr>
              <w:t>を実施</w:t>
            </w:r>
            <w:r>
              <w:rPr>
                <w:rFonts w:hint="eastAsia" w:ascii="ＭＳ 明朝" w:hAnsi="ＭＳ 明朝" w:eastAsia="ＭＳ 明朝" w:cs="ＭＳ 明朝"/>
                <w:i w:val="0"/>
                <w:color w:val="auto"/>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※人数は対応</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※1時間程度</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※学校側の負担金なし</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※水曜のみ（午前・午後）</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i w:val="0"/>
                <w:color w:val="auto"/>
                <w:kern w:val="0"/>
                <w:sz w:val="22"/>
                <w:szCs w:val="22"/>
                <w:u w:val="none"/>
                <w:lang w:val="en-US" w:eastAsia="ja-JP" w:bidi="ar"/>
              </w:rPr>
              <w:t>　※工作レベル</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とくしま</w:t>
            </w:r>
          </w:p>
        </w:tc>
      </w:tr>
    </w:tbl>
    <w:p>
      <w:pPr>
        <w:spacing w:line="60" w:lineRule="exact"/>
        <w:jc w:val="both"/>
        <w:rPr>
          <w:rFonts w:hint="eastAsia" w:ascii="ＭＳ 明朝" w:hAnsi="ＭＳ 明朝" w:eastAsia="ＭＳ 明朝" w:cs="ＭＳ 明朝"/>
          <w:color w:val="auto"/>
          <w:sz w:val="22"/>
          <w:szCs w:val="22"/>
          <w:lang w:val="en-US" w:eastAsia="ja-JP"/>
        </w:rPr>
      </w:pPr>
    </w:p>
    <w:tbl>
      <w:tblPr>
        <w:tblStyle w:val="10"/>
        <w:tblW w:w="9904" w:type="dxa"/>
        <w:jc w:val="center"/>
        <w:tblInd w:w="-39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4"/>
        <w:gridCol w:w="2250"/>
        <w:gridCol w:w="4515"/>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7"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34</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 xml:space="preserve">ハリウッド </w:t>
            </w:r>
          </w:p>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エアーメイク</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zh-CN" w:bidi="ar"/>
              </w:rPr>
              <w:t>（エアーブラシ）</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w:t>
            </w:r>
            <w:r>
              <w:rPr>
                <w:rFonts w:hint="eastAsia" w:ascii="ＭＳ 明朝" w:hAnsi="ＭＳ 明朝" w:eastAsia="ＭＳ 明朝" w:cs="ＭＳ 明朝"/>
                <w:i w:val="0"/>
                <w:color w:val="auto"/>
                <w:kern w:val="0"/>
                <w:sz w:val="22"/>
                <w:szCs w:val="22"/>
                <w:u w:val="none"/>
                <w:lang w:val="en-US" w:eastAsia="zh-CN" w:bidi="ar"/>
              </w:rPr>
              <w:t>ＴＶ、雑誌、映画の世界で使われているエアーメイク。新しいメイク方法を体験することにより、メイク</w:t>
            </w:r>
            <w:r>
              <w:rPr>
                <w:rFonts w:hint="eastAsia" w:ascii="ＭＳ 明朝" w:hAnsi="ＭＳ 明朝" w:eastAsia="ＭＳ 明朝" w:cs="ＭＳ 明朝"/>
                <w:i w:val="0"/>
                <w:color w:val="auto"/>
                <w:kern w:val="0"/>
                <w:sz w:val="22"/>
                <w:szCs w:val="22"/>
                <w:u w:val="none"/>
                <w:lang w:val="en-US" w:eastAsia="ja-JP" w:bidi="ar"/>
              </w:rPr>
              <w:t>への</w:t>
            </w:r>
            <w:r>
              <w:rPr>
                <w:rFonts w:hint="eastAsia" w:ascii="ＭＳ 明朝" w:hAnsi="ＭＳ 明朝" w:eastAsia="ＭＳ 明朝" w:cs="ＭＳ 明朝"/>
                <w:i w:val="0"/>
                <w:color w:val="auto"/>
                <w:kern w:val="0"/>
                <w:sz w:val="22"/>
                <w:szCs w:val="22"/>
                <w:u w:val="none"/>
                <w:lang w:val="en-US" w:eastAsia="zh-CN" w:bidi="ar"/>
              </w:rPr>
              <w:t>興味を</w:t>
            </w:r>
            <w:r>
              <w:rPr>
                <w:rFonts w:hint="eastAsia" w:ascii="ＭＳ 明朝" w:hAnsi="ＭＳ 明朝" w:eastAsia="ＭＳ 明朝" w:cs="ＭＳ 明朝"/>
                <w:i w:val="0"/>
                <w:color w:val="auto"/>
                <w:kern w:val="0"/>
                <w:sz w:val="22"/>
                <w:szCs w:val="22"/>
                <w:u w:val="none"/>
                <w:lang w:val="en-US" w:eastAsia="ja-JP" w:bidi="ar"/>
              </w:rPr>
              <w:t>喚起</w:t>
            </w:r>
            <w:r>
              <w:rPr>
                <w:rFonts w:hint="eastAsia" w:ascii="ＭＳ 明朝" w:hAnsi="ＭＳ 明朝" w:eastAsia="ＭＳ 明朝" w:cs="ＭＳ 明朝"/>
                <w:i w:val="0"/>
                <w:color w:val="auto"/>
                <w:kern w:val="0"/>
                <w:sz w:val="22"/>
                <w:szCs w:val="22"/>
                <w:u w:val="none"/>
                <w:lang w:val="en-US" w:eastAsia="zh-CN" w:bidi="ar"/>
              </w:rPr>
              <w:t>。</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7"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35</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聴く</w:t>
            </w:r>
          </w:p>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コミュニケーション</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（小学生向け）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アイデアを生むコミュニケーションについて、体験型ゲームで学習。新しいアイデアを</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生み出す力が養われる。</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36</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leftChars="0" w:right="113"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社会人になる前に</w:t>
            </w:r>
          </w:p>
          <w:p>
            <w:pPr>
              <w:widowControl/>
              <w:spacing w:line="0" w:lineRule="atLeast"/>
              <w:ind w:left="113" w:leftChars="0" w:right="113"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身に付けておきたい</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考え方</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・就職を前に社会人になる為の準備</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・社会経済活動における考え方や在り方</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・人と接する時の大切な事</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対象：中学3年生～高校生</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※探求型ワーク形式、対話形式</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36"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37</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目標の見つけ方、</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夢の持ち方について</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学校生活をより有意義に送る為にも、少しづつ見つけて欲しい夢や希望、出来る限りに、夢や目標に近づけてもらう為の方法（見つけ</w:t>
            </w:r>
          </w:p>
          <w:p>
            <w:pPr>
              <w:widowControl/>
              <w:spacing w:line="0" w:lineRule="atLeast"/>
              <w:jc w:val="both"/>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方、持ち方）を発見していく楽しみ方</w:t>
            </w:r>
          </w:p>
          <w:p>
            <w:pPr>
              <w:widowControl/>
              <w:spacing w:line="0" w:lineRule="atLeast"/>
              <w:jc w:val="both"/>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対象：小学校～</w:t>
            </w:r>
          </w:p>
          <w:p>
            <w:pPr>
              <w:widowControl/>
              <w:spacing w:line="0" w:lineRule="atLeast"/>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※探求型ワーク形式、対話形式</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38</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leftChars="0" w:right="113" w:rightChars="0"/>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あなたが</w:t>
            </w:r>
            <w:r>
              <w:rPr>
                <w:rFonts w:hint="eastAsia" w:ascii="ＭＳ 明朝" w:hAnsi="ＭＳ 明朝" w:eastAsia="ＭＳ 明朝" w:cs="ＭＳ 明朝"/>
                <w:color w:val="auto"/>
                <w:kern w:val="0"/>
                <w:sz w:val="22"/>
                <w:szCs w:val="22"/>
                <w:lang w:val="en-US" w:eastAsia="ja-JP" w:bidi="ar"/>
              </w:rPr>
              <w:t xml:space="preserve"> </w:t>
            </w:r>
            <w:r>
              <w:rPr>
                <w:rFonts w:hint="eastAsia" w:ascii="ＭＳ 明朝" w:hAnsi="ＭＳ 明朝" w:eastAsia="ＭＳ 明朝" w:cs="ＭＳ 明朝"/>
                <w:color w:val="auto"/>
                <w:kern w:val="0"/>
                <w:sz w:val="22"/>
                <w:szCs w:val="22"/>
                <w:lang w:eastAsia="ja-JP" w:bidi="ar"/>
              </w:rPr>
              <w:t>より</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貴方らしく生きる</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性格や個性は違って当たり前。違うからこそ、いろんな人がいるからこそ価値観が異なる人同士、どう向き合い過ごしていくのか？</w:t>
            </w:r>
          </w:p>
          <w:p>
            <w:pPr>
              <w:widowControl/>
              <w:spacing w:line="0" w:lineRule="atLeast"/>
              <w:ind w:firstLine="110" w:firstLineChars="50"/>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対象：小学校～</w:t>
            </w:r>
          </w:p>
          <w:p>
            <w:pPr>
              <w:widowControl/>
              <w:spacing w:line="0" w:lineRule="atLeast"/>
              <w:ind w:firstLine="110" w:firstLineChars="50"/>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※探求型ワーク形式、対話形式</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4"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39</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right="113"/>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聴く</w:t>
            </w:r>
          </w:p>
          <w:p>
            <w:pPr>
              <w:widowControl/>
              <w:spacing w:line="0" w:lineRule="atLeast"/>
              <w:ind w:left="113" w:right="113"/>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コミュニケーション</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（中学生向け）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①聴くってどういうこと？</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②きいたことは、これで本当に合ってる？</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③相手を理解するためにきく</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eastAsia="zh-CN"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6"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40</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right="113"/>
              <w:jc w:val="center"/>
              <w:textAlignment w:val="center"/>
              <w:rPr>
                <w:rFonts w:hint="eastAsia" w:ascii="ＭＳ 明朝" w:hAnsi="ＭＳ 明朝" w:eastAsia="ＭＳ 明朝" w:cs="ＭＳ 明朝"/>
                <w:i w:val="0"/>
                <w:color w:val="auto"/>
                <w:kern w:val="0"/>
                <w:sz w:val="22"/>
                <w:szCs w:val="22"/>
                <w:u w:val="none"/>
                <w:lang w:val="en-US" w:eastAsia="zh-CN" w:bidi="ar"/>
              </w:rPr>
            </w:pPr>
            <w:r>
              <w:rPr>
                <w:rFonts w:hint="eastAsia" w:ascii="ＭＳ 明朝" w:hAnsi="ＭＳ 明朝" w:eastAsia="ＭＳ 明朝" w:cs="ＭＳ 明朝"/>
                <w:i w:val="0"/>
                <w:color w:val="auto"/>
                <w:kern w:val="0"/>
                <w:sz w:val="22"/>
                <w:szCs w:val="22"/>
                <w:u w:val="none"/>
                <w:lang w:val="en-US" w:eastAsia="zh-CN" w:bidi="ar"/>
              </w:rPr>
              <w:t>共感する</w:t>
            </w:r>
            <w:r>
              <w:rPr>
                <w:rFonts w:hint="eastAsia" w:ascii="ＭＳ 明朝" w:hAnsi="ＭＳ 明朝" w:eastAsia="ＭＳ 明朝" w:cs="ＭＳ 明朝"/>
                <w:i w:val="0"/>
                <w:color w:val="auto"/>
                <w:kern w:val="0"/>
                <w:sz w:val="22"/>
                <w:szCs w:val="22"/>
                <w:u w:val="none"/>
                <w:lang w:val="en-US" w:eastAsia="ja-JP" w:bidi="ar"/>
              </w:rPr>
              <w:t>力</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（高校生向け）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①傾聴について知ろう</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②聞くことと伝えること</w:t>
            </w:r>
          </w:p>
          <w:p>
            <w:pPr>
              <w:widowControl/>
              <w:spacing w:line="0" w:lineRule="atLeast"/>
              <w:jc w:val="left"/>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③あなたと私の共通点</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④真の共感とは？</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7"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41</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right="113"/>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「個性分析」</w:t>
            </w:r>
          </w:p>
          <w:p>
            <w:pPr>
              <w:widowControl/>
              <w:spacing w:line="0" w:lineRule="atLeast"/>
              <w:ind w:left="113" w:right="113"/>
              <w:jc w:val="both"/>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人との違いを感じ取ろう</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ワークを通じて個性の違いに気づき、互いに認め合い、理解し合い接し方も変容する。また、人間関係能力の向上も期待できる。</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42</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leftChars="0" w:right="113"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ファシリテーション</w:t>
            </w:r>
          </w:p>
          <w:p>
            <w:pPr>
              <w:widowControl/>
              <w:spacing w:line="0" w:lineRule="atLeast"/>
              <w:ind w:left="113" w:leftChars="0" w:right="113"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を学ぼう</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（中学生・高校生向け）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会議の進行を円滑に行うファシリテーション技能ですが、日常生活の中でうまく活用することで、人とのコミュニケーションや相手の立場を理解し、対立を回避する力を身につけられる重要な技術です。</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43</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leftChars="0" w:right="113"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伝わる力</w:t>
            </w:r>
          </w:p>
          <w:p>
            <w:pPr>
              <w:widowControl/>
              <w:spacing w:line="0" w:lineRule="atLeast"/>
              <w:ind w:left="113" w:leftChars="0" w:right="113"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(小学生高学年・　</w:t>
            </w:r>
          </w:p>
          <w:p>
            <w:pPr>
              <w:widowControl/>
              <w:spacing w:line="0" w:lineRule="atLeast"/>
              <w:ind w:right="113" w:rightChars="0"/>
              <w:jc w:val="both"/>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中学生向け)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①自分の思考は他人と一緒ではないことを　</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理解する</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②考えや気持ちが伝わるためにはなにが必　　　　　　　</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必要か？</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xml:space="preserve">　③伝えるために明日からできることは? </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44</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leftChars="0" w:right="113"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要約する力</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(中学生・高校生向け）</w:t>
            </w:r>
          </w:p>
          <w:p>
            <w:pPr>
              <w:widowControl/>
              <w:spacing w:line="0" w:lineRule="atLeast"/>
              <w:ind w:leftChars="0" w:rightChars="0"/>
              <w:jc w:val="both"/>
              <w:textAlignment w:val="center"/>
              <w:rPr>
                <w:rFonts w:hint="eastAsia" w:ascii="ＭＳ 明朝" w:hAnsi="ＭＳ 明朝" w:eastAsia="ＭＳ 明朝" w:cs="ＭＳ 明朝"/>
                <w:b w:val="0"/>
                <w:bCs w:val="0"/>
                <w:i w:val="0"/>
                <w:color w:val="auto"/>
                <w:kern w:val="0"/>
                <w:sz w:val="21"/>
                <w:szCs w:val="21"/>
                <w:u w:val="none"/>
                <w:lang w:val="en-US" w:eastAsia="ja-JP" w:bidi="ar"/>
              </w:rPr>
            </w:pP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イラストや文字を使いながら、文章や人の話を要約することで頭の中を整理するノート術を一緒に体験します。</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1"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45</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leftChars="0" w:right="113"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キャリア教育</w:t>
            </w:r>
          </w:p>
          <w:p>
            <w:pPr>
              <w:widowControl/>
              <w:spacing w:line="0" w:lineRule="atLeast"/>
              <w:ind w:left="113" w:leftChars="0" w:right="113"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「チームビルディング」</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（中学生・高校生向け）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①グループとチームの違いを知ろう</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②いいチームとは？</w:t>
            </w:r>
          </w:p>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③チームビルディング体験</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3"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46</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113" w:leftChars="0" w:right="113"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著者から学ぶ</w:t>
            </w:r>
          </w:p>
          <w:p>
            <w:pPr>
              <w:widowControl/>
              <w:spacing w:line="0" w:lineRule="atLeast"/>
              <w:ind w:left="113" w:leftChars="0" w:right="113" w:rightChars="0" w:firstLine="220" w:firstLineChars="100"/>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目的型読書会</w:t>
            </w:r>
          </w:p>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(中学生・高校生向け)</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line="0" w:lineRule="atLeast"/>
              <w:ind w:right="0" w:rightChars="0"/>
              <w:jc w:val="left"/>
              <w:textAlignment w:val="center"/>
              <w:outlineLvl w:val="9"/>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Theme="minorEastAsia" w:hAnsiTheme="minorEastAsia" w:cstheme="minorEastAsia"/>
                <w:b w:val="0"/>
                <w:bCs w:val="0"/>
                <w:i w:val="0"/>
                <w:color w:val="auto"/>
                <w:kern w:val="0"/>
                <w:sz w:val="22"/>
                <w:szCs w:val="22"/>
                <w:u w:val="none"/>
                <w:lang w:val="en-US" w:eastAsia="ja-JP" w:bidi="ar"/>
              </w:rPr>
              <w:t>　</w:t>
            </w:r>
            <w:r>
              <w:rPr>
                <w:rFonts w:hint="eastAsia" w:asciiTheme="minorEastAsia" w:hAnsiTheme="minorEastAsia" w:eastAsiaTheme="minorEastAsia" w:cstheme="minorEastAsia"/>
                <w:b w:val="0"/>
                <w:bCs w:val="0"/>
                <w:i w:val="0"/>
                <w:color w:val="auto"/>
                <w:kern w:val="0"/>
                <w:sz w:val="22"/>
                <w:szCs w:val="22"/>
                <w:u w:val="none"/>
                <w:lang w:val="en-US" w:eastAsia="ja-JP" w:bidi="ar"/>
              </w:rPr>
              <w:t>本に触れ、本に書かれている文言を使って自らの目的の解決をはかる。熟読するのではなく、自分に必要な文章を引き出す力、それを共有しアウトプットすることで他人の思考を学ぶ対話型読書。</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41" w:hRule="atLeast"/>
          <w:jc w:val="center"/>
        </w:trPr>
        <w:tc>
          <w:tcPr>
            <w:tcW w:w="6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47</w:t>
            </w:r>
          </w:p>
        </w:tc>
        <w:tc>
          <w:tcPr>
            <w:tcW w:w="225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ローフードとは</w:t>
            </w:r>
          </w:p>
        </w:tc>
        <w:tc>
          <w:tcPr>
            <w:tcW w:w="451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前回の東京オリンピック以降、急成長した日</w:t>
            </w:r>
          </w:p>
          <w:p>
            <w:pPr>
              <w:widowControl/>
              <w:spacing w:line="0" w:lineRule="atLeast"/>
              <w:jc w:val="left"/>
              <w:textAlignment w:val="center"/>
              <w:rPr>
                <w:rFonts w:hint="eastAsia" w:ascii="ＭＳ 明朝" w:hAnsi="ＭＳ 明朝" w:eastAsia="ＭＳ 明朝" w:cs="ＭＳ 明朝"/>
                <w:b w:val="0"/>
                <w:bCs w:val="0"/>
                <w:i w:val="0"/>
                <w:color w:val="auto"/>
                <w:kern w:val="0"/>
                <w:sz w:val="21"/>
                <w:szCs w:val="21"/>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本経済と共に、様々な海外の食文化が日本に入って来ました。栄養が偏りや柔らかい食料が当たり前になり、租借の回数がすくなくなったりして生活習慣病が増加したり集中力がかけたり、またイライラしたりと言ったことが社会現象にもなっています。自然回帰のローフードは人間の内外の環境さえ整えば、自然治癒力が最大限に発揮されるという哲学を基に健康維</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1"/>
                <w:szCs w:val="21"/>
                <w:u w:val="none"/>
                <w:lang w:val="en-US" w:eastAsia="ja-JP" w:bidi="ar"/>
              </w:rPr>
              <w:t xml:space="preserve"> 持増進する食スタイルです。</w:t>
            </w:r>
          </w:p>
        </w:tc>
        <w:tc>
          <w:tcPr>
            <w:tcW w:w="25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color w:val="auto"/>
                <w:kern w:val="0"/>
                <w:sz w:val="22"/>
                <w:szCs w:val="22"/>
                <w:lang w:val="en-US" w:eastAsia="ja-JP" w:bidi="ar"/>
              </w:rPr>
            </w:pPr>
            <w:r>
              <w:rPr>
                <w:rFonts w:hint="eastAsia" w:ascii="ＭＳ 明朝" w:hAnsi="ＭＳ 明朝" w:eastAsia="ＭＳ 明朝" w:cs="ＭＳ 明朝"/>
                <w:color w:val="auto"/>
                <w:kern w:val="0"/>
                <w:sz w:val="22"/>
                <w:szCs w:val="22"/>
                <w:lang w:eastAsia="ja-JP" w:bidi="ar"/>
              </w:rPr>
              <w:t>とくしま</w:t>
            </w:r>
          </w:p>
        </w:tc>
      </w:tr>
    </w:tbl>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p>
    <w:p>
      <w:pPr>
        <w:spacing w:line="60" w:lineRule="exact"/>
        <w:jc w:val="center"/>
        <w:rPr>
          <w:rFonts w:hint="eastAsia" w:ascii="ＭＳ 明朝" w:hAnsi="ＭＳ 明朝" w:eastAsia="ＭＳ 明朝" w:cs="ＭＳ 明朝"/>
          <w:color w:val="auto"/>
          <w:sz w:val="22"/>
          <w:szCs w:val="22"/>
          <w:lang w:val="en-US" w:eastAsia="ja-JP"/>
        </w:rPr>
      </w:pPr>
    </w:p>
    <w:tbl>
      <w:tblPr>
        <w:tblStyle w:val="10"/>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0"/>
        <w:gridCol w:w="2235"/>
        <w:gridCol w:w="444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54"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48</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0"/>
                <w:szCs w:val="20"/>
                <w:u w:val="none"/>
                <w:lang w:val="en-US" w:eastAsia="ja-JP" w:bidi="ar"/>
              </w:rPr>
            </w:pPr>
            <w:r>
              <w:rPr>
                <w:rFonts w:hint="eastAsia" w:ascii="ＭＳ 明朝" w:hAnsi="ＭＳ 明朝" w:eastAsia="ＭＳ 明朝" w:cs="ＭＳ 明朝"/>
                <w:i w:val="0"/>
                <w:color w:val="auto"/>
                <w:kern w:val="0"/>
                <w:sz w:val="20"/>
                <w:szCs w:val="20"/>
                <w:u w:val="none"/>
                <w:lang w:val="en-US" w:eastAsia="ja-JP" w:bidi="ar"/>
              </w:rPr>
              <w:t>ダイヤモンドキャンバス</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磨き方で人は変わる。</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キャリア教育　将来の仕事ややってみたい</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事などを見える化していきます。日々を楽し</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く過ごす為に必要な目標づくりや、どのよう</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に目的意識を持ち、自主的、自律的に生きら</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れるのか？を、対話を通じて発見、気づき、</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自らの学校生活に生かすことができます。</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color w:val="auto"/>
                <w:kern w:val="0"/>
                <w:sz w:val="22"/>
                <w:szCs w:val="22"/>
                <w:lang w:eastAsia="ja-JP" w:bidi="ar"/>
              </w:rPr>
            </w:pPr>
            <w:r>
              <w:rPr>
                <w:rFonts w:hint="eastAsia" w:ascii="ＭＳ 明朝" w:hAnsi="ＭＳ 明朝" w:eastAsia="ＭＳ 明朝" w:cs="ＭＳ 明朝"/>
                <w:color w:val="auto"/>
                <w:kern w:val="0"/>
                <w:sz w:val="22"/>
                <w:szCs w:val="22"/>
                <w:lang w:eastAsia="ja-JP" w:bidi="ar"/>
              </w:rPr>
              <w:t>リヴィング・ラボ</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とくしま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4"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49</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介助犬、聴導犬、災害救助犬の役割について</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介助犬、聴導犬、災害救助犬についてのお</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話。デモ犬を使っての実演など。</w:t>
            </w:r>
          </w:p>
          <w:p>
            <w:pPr>
              <w:widowControl/>
              <w:spacing w:line="0" w:lineRule="atLeast"/>
              <w:jc w:val="left"/>
              <w:textAlignment w:val="center"/>
              <w:rPr>
                <w:rFonts w:hint="eastAsia" w:ascii="ＭＳ 明朝" w:hAnsi="ＭＳ 明朝" w:eastAsia="ＭＳ 明朝" w:cs="ＭＳ 明朝"/>
                <w:b w:val="0"/>
                <w:bCs w:val="0"/>
                <w:i w:val="0"/>
                <w:color w:val="auto"/>
                <w:kern w:val="0"/>
                <w:sz w:val="22"/>
                <w:szCs w:val="22"/>
                <w:u w:val="none"/>
                <w:lang w:val="en-US" w:eastAsia="ja-JP" w:bidi="ar"/>
              </w:rPr>
            </w:pPr>
            <w:r>
              <w:rPr>
                <w:rFonts w:hint="eastAsia" w:ascii="ＭＳ 明朝" w:hAnsi="ＭＳ 明朝" w:eastAsia="ＭＳ 明朝" w:cs="ＭＳ 明朝"/>
                <w:b w:val="0"/>
                <w:bCs w:val="0"/>
                <w:i w:val="0"/>
                <w:color w:val="auto"/>
                <w:kern w:val="0"/>
                <w:sz w:val="22"/>
                <w:szCs w:val="22"/>
                <w:u w:val="none"/>
                <w:lang w:val="en-US" w:eastAsia="ja-JP" w:bidi="ar"/>
              </w:rPr>
              <w:t>　（1時間程度）</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ＮＰＯ法人</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ボランティアドッグ</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育成センター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81"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50</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環境教育</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「干潟の生き物たち」</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　</w:t>
            </w:r>
            <w:r>
              <w:rPr>
                <w:rFonts w:hint="eastAsia" w:ascii="ＭＳ 明朝" w:hAnsi="ＭＳ 明朝" w:eastAsia="ＭＳ 明朝" w:cs="ＭＳ 明朝"/>
                <w:color w:val="auto"/>
                <w:sz w:val="22"/>
                <w:szCs w:val="22"/>
              </w:rPr>
              <w:t>吉野川河口</w:t>
            </w:r>
            <w:r>
              <w:rPr>
                <w:rFonts w:hint="eastAsia" w:ascii="ＭＳ 明朝" w:hAnsi="ＭＳ 明朝" w:eastAsia="ＭＳ 明朝" w:cs="ＭＳ 明朝"/>
                <w:color w:val="auto"/>
                <w:sz w:val="22"/>
                <w:szCs w:val="22"/>
                <w:lang w:eastAsia="ja-JP"/>
              </w:rPr>
              <w:t>の</w:t>
            </w:r>
            <w:r>
              <w:rPr>
                <w:rFonts w:hint="eastAsia" w:ascii="ＭＳ 明朝" w:hAnsi="ＭＳ 明朝" w:eastAsia="ＭＳ 明朝" w:cs="ＭＳ 明朝"/>
                <w:color w:val="auto"/>
                <w:sz w:val="22"/>
                <w:szCs w:val="22"/>
              </w:rPr>
              <w:t>干潟には、シオマネキやトビハゼなど希少生物が生息してい</w:t>
            </w:r>
            <w:r>
              <w:rPr>
                <w:rFonts w:hint="eastAsia" w:ascii="ＭＳ 明朝" w:hAnsi="ＭＳ 明朝" w:eastAsia="ＭＳ 明朝" w:cs="ＭＳ 明朝"/>
                <w:color w:val="auto"/>
                <w:sz w:val="22"/>
                <w:szCs w:val="22"/>
                <w:lang w:eastAsia="ja-JP"/>
              </w:rPr>
              <w:t>る</w:t>
            </w:r>
            <w:r>
              <w:rPr>
                <w:rFonts w:hint="eastAsia" w:ascii="ＭＳ 明朝" w:hAnsi="ＭＳ 明朝" w:eastAsia="ＭＳ 明朝" w:cs="ＭＳ 明朝"/>
                <w:color w:val="auto"/>
                <w:sz w:val="22"/>
                <w:szCs w:val="22"/>
              </w:rPr>
              <w:t>。干潟の生きものたちのユニークな行動や生態を写真や動画でお話し、生物や自然を観察することの楽しさを</w:t>
            </w:r>
            <w:r>
              <w:rPr>
                <w:rFonts w:hint="eastAsia" w:ascii="ＭＳ 明朝" w:hAnsi="ＭＳ 明朝" w:eastAsia="ＭＳ 明朝" w:cs="ＭＳ 明朝"/>
                <w:color w:val="auto"/>
                <w:sz w:val="22"/>
                <w:szCs w:val="22"/>
                <w:lang w:eastAsia="ja-JP"/>
              </w:rPr>
              <w:t>説明。</w:t>
            </w:r>
            <w:r>
              <w:rPr>
                <w:rFonts w:hint="eastAsia" w:ascii="ＭＳ 明朝" w:hAnsi="ＭＳ 明朝" w:eastAsia="ＭＳ 明朝" w:cs="ＭＳ 明朝"/>
                <w:color w:val="auto"/>
                <w:sz w:val="22"/>
                <w:szCs w:val="22"/>
              </w:rPr>
              <w:t>生物と環境や人</w:t>
            </w:r>
            <w:r>
              <w:rPr>
                <w:rFonts w:hint="eastAsia" w:ascii="ＭＳ 明朝" w:hAnsi="ＭＳ 明朝" w:eastAsia="ＭＳ 明朝" w:cs="ＭＳ 明朝"/>
                <w:color w:val="auto"/>
                <w:sz w:val="22"/>
                <w:szCs w:val="22"/>
                <w:lang w:eastAsia="ja-JP"/>
              </w:rPr>
              <w:t>・</w:t>
            </w:r>
            <w:r>
              <w:rPr>
                <w:rFonts w:hint="eastAsia" w:ascii="ＭＳ 明朝" w:hAnsi="ＭＳ 明朝" w:eastAsia="ＭＳ 明朝" w:cs="ＭＳ 明朝"/>
                <w:color w:val="auto"/>
                <w:sz w:val="22"/>
                <w:szCs w:val="22"/>
              </w:rPr>
              <w:t>水</w:t>
            </w:r>
            <w:r>
              <w:rPr>
                <w:rFonts w:hint="eastAsia" w:ascii="ＭＳ 明朝" w:hAnsi="ＭＳ 明朝" w:eastAsia="ＭＳ 明朝" w:cs="ＭＳ 明朝"/>
                <w:color w:val="auto"/>
                <w:sz w:val="22"/>
                <w:szCs w:val="22"/>
                <w:lang w:eastAsia="ja-JP"/>
              </w:rPr>
              <w:t>と</w:t>
            </w:r>
            <w:r>
              <w:rPr>
                <w:rFonts w:hint="eastAsia" w:ascii="ＭＳ 明朝" w:hAnsi="ＭＳ 明朝" w:eastAsia="ＭＳ 明朝" w:cs="ＭＳ 明朝"/>
                <w:color w:val="auto"/>
                <w:sz w:val="22"/>
                <w:szCs w:val="22"/>
              </w:rPr>
              <w:t>のつながりについて考えるきっかけにしていただきたい。</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とくしま自然観察の会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4"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51</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i w:val="0"/>
                <w:color w:val="auto"/>
                <w:kern w:val="0"/>
                <w:sz w:val="20"/>
                <w:szCs w:val="20"/>
                <w:u w:val="none"/>
                <w:lang w:val="en-US" w:eastAsia="ja-JP" w:bidi="ar"/>
              </w:rPr>
            </w:pPr>
            <w:r>
              <w:rPr>
                <w:rFonts w:hint="eastAsia" w:ascii="ＭＳ 明朝" w:hAnsi="ＭＳ 明朝" w:eastAsia="ＭＳ 明朝" w:cs="ＭＳ 明朝"/>
                <w:i w:val="0"/>
                <w:color w:val="auto"/>
                <w:kern w:val="0"/>
                <w:sz w:val="20"/>
                <w:szCs w:val="20"/>
                <w:u w:val="none"/>
                <w:lang w:val="en-US" w:eastAsia="ja-JP" w:bidi="ar"/>
              </w:rPr>
              <w:t>ボランティア活動体験談</w:t>
            </w:r>
          </w:p>
          <w:p>
            <w:pPr>
              <w:widowControl/>
              <w:spacing w:line="0" w:lineRule="atLeast"/>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（講話）</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「カンボジアの</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教育支援活動」</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　厳しい環境下で生活するカンボジアの子ど</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も達へのボランティア活動についてのお話。</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・カンボジア王国のこと</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・カンボジアの子ども達</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・ボランティア活動報告</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lang w:eastAsia="ja-JP"/>
              </w:rPr>
              <w:t>・私達の生き方について　　など。</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NPO法人</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アプサラ</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05"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52</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自分の体を</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見つめよう</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color w:val="auto"/>
                <w:sz w:val="22"/>
                <w:szCs w:val="22"/>
                <w:highlight w:val="none"/>
                <w:lang w:eastAsia="ja-JP"/>
              </w:rPr>
              <w:t>　予防医学としてのカイロプラクティックを</w:t>
            </w:r>
          </w:p>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color w:val="auto"/>
                <w:sz w:val="22"/>
                <w:szCs w:val="22"/>
                <w:highlight w:val="none"/>
                <w:lang w:eastAsia="ja-JP"/>
              </w:rPr>
              <w:t>通して、体の歪みや姿勢がもたらす体への影</w:t>
            </w:r>
          </w:p>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color w:val="auto"/>
                <w:sz w:val="22"/>
                <w:szCs w:val="22"/>
                <w:highlight w:val="none"/>
                <w:lang w:eastAsia="ja-JP"/>
              </w:rPr>
              <w:t>響や、正しい姿勢を維持していくための予防</w:t>
            </w:r>
          </w:p>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color w:val="auto"/>
                <w:sz w:val="22"/>
                <w:szCs w:val="22"/>
                <w:highlight w:val="none"/>
                <w:lang w:eastAsia="ja-JP"/>
              </w:rPr>
              <w:t>策等を学ぶことで、自分の体への関心を高め</w:t>
            </w:r>
          </w:p>
          <w:p>
            <w:pPr>
              <w:widowControl/>
              <w:spacing w:line="0" w:lineRule="atLeast"/>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color w:val="auto"/>
                <w:sz w:val="22"/>
                <w:szCs w:val="22"/>
                <w:highlight w:val="none"/>
                <w:lang w:eastAsia="ja-JP"/>
              </w:rPr>
              <w:t>てほしい。</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highlight w:val="none"/>
                <w:u w:val="none"/>
                <w:lang w:val="en-US" w:eastAsia="ja-JP" w:bidi="ar"/>
              </w:rPr>
              <w:t>へるしいさーくる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7" w:hRule="atLeast"/>
        </w:trPr>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53</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center"/>
              <w:textAlignment w:val="center"/>
              <w:rPr>
                <w:rFonts w:hint="eastAsia" w:ascii="ＭＳ 明朝" w:hAnsi="ＭＳ 明朝" w:eastAsia="ＭＳ 明朝" w:cs="ＭＳ 明朝"/>
                <w:color w:val="auto"/>
                <w:kern w:val="0"/>
                <w:sz w:val="22"/>
                <w:szCs w:val="22"/>
                <w:lang w:bidi="ar"/>
              </w:rPr>
            </w:pPr>
            <w:r>
              <w:rPr>
                <w:rFonts w:hint="eastAsia" w:ascii="ＭＳ 明朝" w:hAnsi="ＭＳ 明朝" w:eastAsia="ＭＳ 明朝" w:cs="ＭＳ 明朝"/>
                <w:color w:val="auto"/>
                <w:kern w:val="0"/>
                <w:sz w:val="22"/>
                <w:szCs w:val="22"/>
                <w:lang w:bidi="ar"/>
              </w:rPr>
              <w:t>キャリア教育</w:t>
            </w:r>
          </w:p>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color w:val="auto"/>
                <w:kern w:val="0"/>
                <w:sz w:val="22"/>
                <w:szCs w:val="22"/>
                <w:lang w:eastAsia="ja-JP" w:bidi="ar"/>
              </w:rPr>
              <w:t>「</w:t>
            </w:r>
            <w:r>
              <w:rPr>
                <w:rFonts w:hint="eastAsia" w:ascii="ＭＳ 明朝" w:hAnsi="ＭＳ 明朝" w:eastAsia="ＭＳ 明朝" w:cs="ＭＳ 明朝"/>
                <w:color w:val="auto"/>
                <w:kern w:val="0"/>
                <w:sz w:val="22"/>
                <w:szCs w:val="22"/>
                <w:lang w:eastAsia="zh-CN" w:bidi="ar"/>
              </w:rPr>
              <w:t>夢</w:t>
            </w:r>
            <w:r>
              <w:rPr>
                <w:rFonts w:hint="eastAsia" w:ascii="ＭＳ 明朝" w:hAnsi="ＭＳ 明朝" w:eastAsia="ＭＳ 明朝" w:cs="ＭＳ 明朝"/>
                <w:color w:val="auto"/>
                <w:kern w:val="0"/>
                <w:sz w:val="22"/>
                <w:szCs w:val="22"/>
                <w:lang w:eastAsia="ja-JP" w:bidi="ar"/>
              </w:rPr>
              <w:t>キャンバスを使って自分の夢を描く」</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オリジナルの夢キャンバスを活用し、現在の</w:t>
            </w:r>
          </w:p>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自分の状況や将来の夢・なりたい職業、明日</w:t>
            </w:r>
          </w:p>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からできることなどをより1つ1つ明確にし</w:t>
            </w:r>
          </w:p>
          <w:p>
            <w:pPr>
              <w:widowControl/>
              <w:spacing w:line="0" w:lineRule="atLeast"/>
              <w:ind w:firstLine="110" w:firstLineChars="50"/>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bidi="ar"/>
              </w:rPr>
              <w:t>ていきます。一人ひとり描いた内容をワーク</w:t>
            </w:r>
          </w:p>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ショップ形式でグループ対話をしながら相</w:t>
            </w:r>
          </w:p>
          <w:p>
            <w:pPr>
              <w:widowControl/>
              <w:spacing w:line="0" w:lineRule="atLeast"/>
              <w:jc w:val="left"/>
              <w:textAlignment w:val="center"/>
              <w:rPr>
                <w:rFonts w:hint="eastAsia" w:ascii="ＭＳ 明朝" w:hAnsi="ＭＳ 明朝" w:eastAsia="ＭＳ 明朝" w:cs="ＭＳ 明朝"/>
                <w:kern w:val="0"/>
                <w:sz w:val="22"/>
                <w:szCs w:val="22"/>
                <w:lang w:bidi="ar"/>
              </w:rPr>
            </w:pPr>
            <w:r>
              <w:rPr>
                <w:rFonts w:hint="eastAsia" w:ascii="ＭＳ 明朝" w:hAnsi="ＭＳ 明朝" w:eastAsia="ＭＳ 明朝" w:cs="ＭＳ 明朝"/>
                <w:kern w:val="0"/>
                <w:sz w:val="22"/>
                <w:szCs w:val="22"/>
                <w:lang w:val="en-US" w:eastAsia="ja-JP" w:bidi="ar"/>
              </w:rPr>
              <w:t xml:space="preserve"> </w:t>
            </w:r>
            <w:r>
              <w:rPr>
                <w:rFonts w:hint="eastAsia" w:ascii="ＭＳ 明朝" w:hAnsi="ＭＳ 明朝" w:eastAsia="ＭＳ 明朝" w:cs="ＭＳ 明朝"/>
                <w:kern w:val="0"/>
                <w:sz w:val="22"/>
                <w:szCs w:val="22"/>
                <w:lang w:bidi="ar"/>
              </w:rPr>
              <w:t>互理解を深めて</w:t>
            </w:r>
            <w:r>
              <w:rPr>
                <w:rFonts w:hint="eastAsia" w:ascii="ＭＳ 明朝" w:hAnsi="ＭＳ 明朝" w:eastAsia="ＭＳ 明朝" w:cs="ＭＳ 明朝"/>
                <w:kern w:val="0"/>
                <w:sz w:val="22"/>
                <w:szCs w:val="22"/>
                <w:lang w:val="en-US" w:eastAsia="ja-JP" w:bidi="ar"/>
              </w:rPr>
              <w:t>い</w:t>
            </w:r>
            <w:r>
              <w:rPr>
                <w:rFonts w:hint="eastAsia" w:ascii="ＭＳ 明朝" w:hAnsi="ＭＳ 明朝" w:eastAsia="ＭＳ 明朝" w:cs="ＭＳ 明朝"/>
                <w:kern w:val="0"/>
                <w:sz w:val="22"/>
                <w:szCs w:val="22"/>
                <w:lang w:bidi="ar"/>
              </w:rPr>
              <w:t>き、創造性を豊かにしてい</w:t>
            </w:r>
          </w:p>
          <w:p>
            <w:pPr>
              <w:widowControl/>
              <w:spacing w:line="0" w:lineRule="atLeast"/>
              <w:ind w:firstLine="110" w:firstLineChars="50"/>
              <w:jc w:val="left"/>
              <w:textAlignment w:val="center"/>
              <w:rPr>
                <w:rFonts w:hint="eastAsia" w:ascii="ＭＳ 明朝" w:hAnsi="ＭＳ 明朝" w:eastAsia="ＭＳ 明朝" w:cs="ＭＳ 明朝"/>
                <w:color w:val="auto"/>
                <w:sz w:val="22"/>
                <w:szCs w:val="22"/>
                <w:lang w:eastAsia="ja-JP"/>
              </w:rPr>
            </w:pPr>
            <w:r>
              <w:rPr>
                <w:rFonts w:hint="eastAsia" w:ascii="ＭＳ 明朝" w:hAnsi="ＭＳ 明朝" w:eastAsia="ＭＳ 明朝" w:cs="ＭＳ 明朝"/>
                <w:kern w:val="0"/>
                <w:sz w:val="22"/>
                <w:szCs w:val="22"/>
                <w:lang w:bidi="ar"/>
              </w:rPr>
              <w:t>くことがねらいです。</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highlight w:val="none"/>
                <w:u w:val="none"/>
                <w:lang w:val="en-US" w:eastAsia="ja-JP" w:bidi="ar"/>
              </w:rPr>
              <w:t>修ちゃん塾</w:t>
            </w:r>
          </w:p>
        </w:tc>
      </w:tr>
    </w:tbl>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p>
    <w:tbl>
      <w:tblPr>
        <w:tblStyle w:val="10"/>
        <w:tblpPr w:leftFromText="180" w:rightFromText="180" w:vertAnchor="page" w:horzAnchor="page" w:tblpX="1077" w:tblpY="1316"/>
        <w:tblOverlap w:val="never"/>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2"/>
        <w:gridCol w:w="2235"/>
        <w:gridCol w:w="444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8" w:hRule="atLeast"/>
        </w:trPr>
        <w:tc>
          <w:tcPr>
            <w:tcW w:w="54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54</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運動が苦手な子や</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 発達が気になる子の</w:t>
            </w:r>
          </w:p>
          <w:p>
            <w:pPr>
              <w:widowControl/>
              <w:spacing w:line="0" w:lineRule="atLeast"/>
              <w:ind w:leftChars="0" w:rightChars="0"/>
              <w:jc w:val="both"/>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運動教室</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left"/>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eastAsia="ja-JP"/>
              </w:rPr>
              <w:t>　</w:t>
            </w:r>
            <w:r>
              <w:rPr>
                <w:rFonts w:hint="eastAsia" w:ascii="ＭＳ 明朝" w:hAnsi="ＭＳ 明朝" w:eastAsia="ＭＳ 明朝" w:cs="ＭＳ 明朝"/>
                <w:sz w:val="22"/>
                <w:szCs w:val="22"/>
              </w:rPr>
              <w:t>運動が苦手な子や発達障がい、身体障がい、</w:t>
            </w:r>
          </w:p>
          <w:p>
            <w:pPr>
              <w:widowControl/>
              <w:spacing w:line="0" w:lineRule="atLeast"/>
              <w:jc w:val="left"/>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sz w:val="22"/>
                <w:szCs w:val="22"/>
              </w:rPr>
              <w:t>知的障がいのある子どもと関わっている理学療法士から、誰もが楽しめるオリジナルの体操や運動遊び、体育の授業に必要な身体の使い方・トレーニング方法をお伝えします。</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highlight w:val="none"/>
                <w:u w:val="none"/>
                <w:lang w:val="en-US" w:eastAsia="ja-JP" w:bidi="ar"/>
              </w:rPr>
            </w:pPr>
            <w:r>
              <w:rPr>
                <w:rFonts w:hint="eastAsia" w:ascii="ＭＳ 明朝" w:hAnsi="ＭＳ 明朝" w:eastAsia="ＭＳ 明朝" w:cs="ＭＳ 明朝"/>
                <w:i w:val="0"/>
                <w:color w:val="auto"/>
                <w:kern w:val="0"/>
                <w:sz w:val="22"/>
                <w:szCs w:val="22"/>
                <w:highlight w:val="none"/>
                <w:u w:val="none"/>
                <w:lang w:val="en-US" w:eastAsia="ja-JP" w:bidi="ar"/>
              </w:rPr>
              <w:t>修ちゃん塾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8" w:hRule="atLeast"/>
        </w:trPr>
        <w:tc>
          <w:tcPr>
            <w:tcW w:w="54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ＭＳ 明朝" w:hAnsi="ＭＳ 明朝" w:eastAsia="ＭＳ 明朝" w:cs="ＭＳ 明朝"/>
                <w:color w:val="auto"/>
                <w:sz w:val="22"/>
                <w:szCs w:val="22"/>
                <w:lang w:val="en-US" w:eastAsia="ja-JP"/>
              </w:rPr>
            </w:pPr>
            <w:r>
              <w:rPr>
                <w:rFonts w:hint="eastAsia" w:ascii="ＭＳ 明朝" w:hAnsi="ＭＳ 明朝" w:eastAsia="ＭＳ 明朝" w:cs="ＭＳ 明朝"/>
                <w:color w:val="auto"/>
                <w:sz w:val="22"/>
                <w:szCs w:val="22"/>
                <w:lang w:val="en-US" w:eastAsia="ja-JP"/>
              </w:rPr>
              <w:t>55</w:t>
            </w:r>
          </w:p>
        </w:tc>
        <w:tc>
          <w:tcPr>
            <w:tcW w:w="223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ind w:leftChars="0" w:rightChars="0"/>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kern w:val="0"/>
                <w:sz w:val="22"/>
                <w:szCs w:val="22"/>
                <w:lang w:bidi="ar"/>
              </w:rPr>
              <w:t>作詞作曲体験</w:t>
            </w:r>
          </w:p>
        </w:tc>
        <w:tc>
          <w:tcPr>
            <w:tcW w:w="4440"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0" w:lineRule="atLeast"/>
              <w:jc w:val="both"/>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lang w:eastAsia="ja-JP"/>
              </w:rPr>
              <w:t>　</w:t>
            </w:r>
            <w:r>
              <w:rPr>
                <w:rFonts w:hint="eastAsia" w:ascii="ＭＳ 明朝" w:hAnsi="ＭＳ 明朝" w:eastAsia="ＭＳ 明朝" w:cs="ＭＳ 明朝"/>
                <w:sz w:val="22"/>
                <w:szCs w:val="22"/>
              </w:rPr>
              <w:t>シンガーソングライターJUDYと作詞作曲に挑戦し、できあがったオリジナルソングを歌</w:t>
            </w:r>
            <w:r>
              <w:rPr>
                <w:rFonts w:hint="eastAsia" w:ascii="ＭＳ 明朝" w:hAnsi="ＭＳ 明朝" w:eastAsia="ＭＳ 明朝" w:cs="ＭＳ 明朝"/>
                <w:sz w:val="22"/>
                <w:szCs w:val="22"/>
                <w:lang w:eastAsia="ja-JP"/>
              </w:rPr>
              <w:t>う。</w:t>
            </w:r>
            <w:r>
              <w:rPr>
                <w:rFonts w:hint="eastAsia" w:ascii="ＭＳ 明朝" w:hAnsi="ＭＳ 明朝" w:eastAsia="ＭＳ 明朝" w:cs="ＭＳ 明朝"/>
                <w:sz w:val="22"/>
                <w:szCs w:val="22"/>
              </w:rPr>
              <w:t>いろいろな方法で作詞作曲できることを知り、様々な角度から物事に挑戦する力を</w:t>
            </w:r>
          </w:p>
          <w:p>
            <w:pPr>
              <w:widowControl/>
              <w:spacing w:line="0" w:lineRule="atLeast"/>
              <w:jc w:val="both"/>
              <w:textAlignment w:val="center"/>
              <w:rPr>
                <w:rFonts w:hint="eastAsia" w:ascii="ＭＳ 明朝" w:hAnsi="ＭＳ 明朝" w:eastAsia="ＭＳ 明朝" w:cs="ＭＳ 明朝"/>
                <w:sz w:val="22"/>
                <w:szCs w:val="22"/>
                <w:lang w:val="en-US" w:eastAsia="ja-JP"/>
              </w:rPr>
            </w:pPr>
            <w:r>
              <w:rPr>
                <w:rFonts w:hint="eastAsia" w:ascii="ＭＳ 明朝" w:hAnsi="ＭＳ 明朝" w:eastAsia="ＭＳ 明朝" w:cs="ＭＳ 明朝"/>
                <w:sz w:val="22"/>
                <w:szCs w:val="22"/>
              </w:rPr>
              <w:t>身につける。音楽や詩の創作を通じて豊かな</w:t>
            </w:r>
            <w:r>
              <w:rPr>
                <w:rFonts w:hint="eastAsia" w:ascii="ＭＳ 明朝" w:hAnsi="ＭＳ 明朝" w:eastAsia="ＭＳ 明朝" w:cs="ＭＳ 明朝"/>
                <w:sz w:val="22"/>
                <w:szCs w:val="22"/>
                <w:lang w:val="en-US" w:eastAsia="ja-JP"/>
              </w:rPr>
              <w:t xml:space="preserve"> </w:t>
            </w:r>
          </w:p>
          <w:p>
            <w:pPr>
              <w:widowControl/>
              <w:spacing w:line="0" w:lineRule="atLeast"/>
              <w:jc w:val="both"/>
              <w:textAlignment w:val="center"/>
              <w:rPr>
                <w:rFonts w:hint="eastAsia" w:ascii="ＭＳ 明朝" w:hAnsi="ＭＳ 明朝" w:eastAsia="ＭＳ 明朝" w:cs="ＭＳ 明朝"/>
                <w:sz w:val="22"/>
                <w:szCs w:val="22"/>
              </w:rPr>
            </w:pPr>
            <w:r>
              <w:rPr>
                <w:rFonts w:hint="eastAsia" w:ascii="ＭＳ 明朝" w:hAnsi="ＭＳ 明朝" w:eastAsia="ＭＳ 明朝" w:cs="ＭＳ 明朝"/>
                <w:sz w:val="22"/>
                <w:szCs w:val="22"/>
              </w:rPr>
              <w:t>情操が育つとともに、自己を表現する力が身</w:t>
            </w:r>
          </w:p>
          <w:p>
            <w:pPr>
              <w:widowControl/>
              <w:spacing w:line="0" w:lineRule="atLeast"/>
              <w:jc w:val="both"/>
              <w:textAlignment w:val="center"/>
              <w:rPr>
                <w:rFonts w:hint="eastAsia" w:ascii="ＭＳ 明朝" w:hAnsi="ＭＳ 明朝" w:eastAsia="ＭＳ 明朝" w:cs="ＭＳ 明朝"/>
                <w:color w:val="auto"/>
                <w:sz w:val="22"/>
                <w:szCs w:val="22"/>
                <w:highlight w:val="none"/>
                <w:lang w:eastAsia="ja-JP"/>
              </w:rPr>
            </w:pP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rPr>
              <w:t>につく。</w:t>
            </w:r>
          </w:p>
        </w:tc>
        <w:tc>
          <w:tcPr>
            <w:tcW w:w="259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hint="eastAsia" w:ascii="ＭＳ 明朝" w:hAnsi="ＭＳ 明朝" w:eastAsia="ＭＳ 明朝" w:cs="ＭＳ 明朝"/>
                <w:i w:val="0"/>
                <w:color w:val="auto"/>
                <w:kern w:val="0"/>
                <w:sz w:val="22"/>
                <w:szCs w:val="22"/>
                <w:highlight w:val="none"/>
                <w:u w:val="none"/>
                <w:lang w:val="en-US" w:eastAsia="ja-JP" w:bidi="ar"/>
              </w:rPr>
            </w:pPr>
            <w:r>
              <w:rPr>
                <w:rFonts w:hint="eastAsia" w:ascii="ＭＳ 明朝" w:hAnsi="ＭＳ 明朝" w:eastAsia="ＭＳ 明朝" w:cs="ＭＳ 明朝"/>
                <w:i w:val="0"/>
                <w:color w:val="auto"/>
                <w:kern w:val="0"/>
                <w:sz w:val="22"/>
                <w:szCs w:val="22"/>
                <w:highlight w:val="none"/>
                <w:u w:val="none"/>
                <w:lang w:val="en-US" w:eastAsia="ja-JP" w:bidi="ar"/>
              </w:rPr>
              <w:t>修ちゃん塾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7"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56</w:t>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キャリア教育</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キャリア教育全般</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・ビジネスマナー</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・ビジネスコミュニケーション</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・コミュニケーションに関する実践</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・自己分析</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・履歴書作成</w:t>
            </w:r>
          </w:p>
          <w:p>
            <w:pPr>
              <w:widowControl/>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・高校入試面接対策</w:t>
            </w:r>
          </w:p>
          <w:p>
            <w:pPr>
              <w:widowControl/>
              <w:spacing w:line="0" w:lineRule="atLeast"/>
              <w:ind w:firstLine="110" w:firstLineChars="50"/>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・小学生のキャリア教育　　　など。</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一般社団法人</w:t>
            </w:r>
          </w:p>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徳島県キャリア</w:t>
            </w:r>
          </w:p>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コンサルタント</w:t>
            </w:r>
          </w:p>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Theme="majorEastAsia" w:hAnsiTheme="majorEastAsia" w:eastAsiaTheme="majorEastAsia" w:cstheme="majorEastAsia"/>
                <w:sz w:val="22"/>
                <w:szCs w:val="22"/>
                <w:highlight w:val="none"/>
                <w:lang w:val="en-US" w:eastAsia="ja-JP"/>
              </w:rPr>
              <w:t>57</w:t>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障がい者への</w:t>
            </w:r>
          </w:p>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理解・共生</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ind w:firstLine="110" w:firstLineChars="50"/>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「視覚障がいのある人たちと交流しながら</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xml:space="preserve"> 視覚障がい者マラソンの基本動作を知ろ</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xml:space="preserve"> う！」をテーマに実技を交えて一緒に勉強</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xml:space="preserve"> し、視覚障がい者が伴走者と一緒にランニン</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xml:space="preserve"> グを楽しむ活動を体験しよう。</w:t>
            </w:r>
          </w:p>
          <w:p>
            <w:pPr>
              <w:widowControl/>
              <w:numPr>
                <w:ilvl w:val="0"/>
                <w:numId w:val="0"/>
              </w:numPr>
              <w:spacing w:line="0" w:lineRule="atLeast"/>
              <w:jc w:val="left"/>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　　【内容】</w:t>
            </w:r>
          </w:p>
          <w:p>
            <w:pPr>
              <w:widowControl/>
              <w:numPr>
                <w:ilvl w:val="0"/>
                <w:numId w:val="1"/>
              </w:numPr>
              <w:spacing w:line="0" w:lineRule="atLeast"/>
              <w:ind w:firstLine="110" w:firstLineChars="50"/>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「視覚障がい」ってどういうこと？</w:t>
            </w:r>
          </w:p>
          <w:p>
            <w:pPr>
              <w:widowControl/>
              <w:numPr>
                <w:ilvl w:val="0"/>
                <w:numId w:val="0"/>
              </w:numPr>
              <w:spacing w:line="0" w:lineRule="atLeast"/>
              <w:ind w:firstLine="110" w:firstLineChars="50"/>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2.困っている人を見かけたら</w:t>
            </w:r>
          </w:p>
          <w:p>
            <w:pPr>
              <w:widowControl/>
              <w:numPr>
                <w:ilvl w:val="0"/>
                <w:numId w:val="0"/>
              </w:numPr>
              <w:spacing w:line="0" w:lineRule="atLeast"/>
              <w:ind w:firstLine="110" w:firstLineChars="50"/>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3.伴走の方法について</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4.実技 (１) めかくしをして歩いてみよう</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（２）伴走してみよう</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質問コーナー（視覚障害ランナーの体験談</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              など）</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阿波を共に走る会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 xml:space="preserve">58 </w:t>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40"/>
                <w:szCs w:val="40"/>
                <w:highlight w:val="none"/>
                <w:u w:val="none"/>
                <w:lang w:val="en-US" w:eastAsia="ja-JP" w:bidi="ar"/>
              </w:rPr>
            </w:pPr>
            <w:r>
              <w:rPr>
                <w:rFonts w:hint="eastAsia" w:ascii="ＭＳ 明朝" w:hAnsi="ＭＳ 明朝" w:eastAsia="ＭＳ 明朝" w:cs="ＭＳ 明朝"/>
                <w:sz w:val="22"/>
                <w:szCs w:val="22"/>
                <w:highlight w:val="none"/>
                <w:lang w:val="en-US" w:eastAsia="ja-JP"/>
              </w:rPr>
              <w:t>折れない心を育てる　　　　　　　　　　いのちの授業</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ind w:left="0" w:leftChars="0" w:firstLine="220" w:firstLineChars="100"/>
              <w:jc w:val="both"/>
              <w:textAlignment w:val="center"/>
              <w:rPr>
                <w:rFonts w:hint="eastAsia" w:ascii="ＭＳ 明朝" w:hAnsi="ＭＳ 明朝" w:eastAsia="ＭＳ 明朝" w:cs="ＭＳ 明朝"/>
                <w:sz w:val="40"/>
                <w:szCs w:val="40"/>
                <w:highlight w:val="none"/>
                <w:lang w:val="en-US" w:eastAsia="ja-JP"/>
              </w:rPr>
            </w:pPr>
            <w:r>
              <w:rPr>
                <w:rFonts w:hint="eastAsia" w:ascii="ＭＳ 明朝" w:hAnsi="ＭＳ 明朝" w:eastAsia="ＭＳ 明朝" w:cs="ＭＳ 明朝"/>
                <w:sz w:val="22"/>
                <w:szCs w:val="22"/>
                <w:highlight w:val="none"/>
                <w:lang w:val="en-US" w:eastAsia="ja-JP"/>
              </w:rPr>
              <w:t>子供も大人も人は必ず苦しみ、人を傷つけます。その結果心が折れて引きこもる人も少なくありません。苦しみに立ち向かう強靭な心ではなくしなやかな心になるために、「なぜ傷つけるのか」「苦しみとは」「苦しみをわかってくれる人とは」などについて学びます。45分を2枠計90分の授業ですが、これをきっかけに成長期の子供達が考えることができると思います。</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000000"/>
                <w:kern w:val="0"/>
                <w:sz w:val="40"/>
                <w:szCs w:val="40"/>
                <w:highlight w:val="none"/>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NPO法人 ゆいまーる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Ｐゴシック" w:hAnsi="ＭＳ Ｐゴシック" w:eastAsia="ＭＳ Ｐゴシック" w:cs="ＭＳ Ｐゴシック"/>
                <w:sz w:val="16"/>
                <w:szCs w:val="16"/>
                <w:highlight w:val="none"/>
                <w:lang w:val="en-US" w:eastAsia="ja-JP"/>
              </w:rPr>
            </w:pPr>
            <w:r>
              <w:rPr>
                <w:rFonts w:hint="eastAsia" w:ascii="ＭＳ 明朝" w:hAnsi="ＭＳ 明朝" w:eastAsia="ＭＳ 明朝" w:cs="ＭＳ 明朝"/>
                <w:sz w:val="22"/>
                <w:szCs w:val="22"/>
                <w:highlight w:val="none"/>
                <w:lang w:val="en-US" w:eastAsia="ja-JP"/>
              </w:rPr>
              <w:t>59</w:t>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デートＤＶ・</w:t>
            </w:r>
          </w:p>
          <w:p>
            <w:pPr>
              <w:widowControl/>
              <w:spacing w:line="0" w:lineRule="atLeast"/>
              <w:ind w:leftChars="0" w:rightChars="0"/>
              <w:jc w:val="center"/>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ＤＶ防止教育</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・デートDV防止プログラム講座</w:t>
            </w:r>
          </w:p>
          <w:p>
            <w:pPr>
              <w:widowControl/>
              <w:numPr>
                <w:ilvl w:val="0"/>
                <w:numId w:val="0"/>
              </w:numPr>
              <w:spacing w:line="0" w:lineRule="atLeast"/>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(50～90分で、中・高・大学生、一般等可)</w:t>
            </w:r>
          </w:p>
          <w:p>
            <w:pPr>
              <w:widowControl/>
              <w:numPr>
                <w:ilvl w:val="0"/>
                <w:numId w:val="0"/>
              </w:numPr>
              <w:spacing w:line="0" w:lineRule="atLeast"/>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・DV加害者の特徴やDV被害者支援について　　　　　</w:t>
            </w:r>
          </w:p>
          <w:p>
            <w:pPr>
              <w:widowControl/>
              <w:numPr>
                <w:ilvl w:val="0"/>
                <w:numId w:val="0"/>
              </w:numPr>
              <w:spacing w:line="0" w:lineRule="atLeast"/>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の授業</w:t>
            </w:r>
          </w:p>
          <w:p>
            <w:pPr>
              <w:widowControl/>
              <w:numPr>
                <w:ilvl w:val="0"/>
                <w:numId w:val="0"/>
              </w:numPr>
              <w:spacing w:line="0" w:lineRule="atLeast"/>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・ファシリテーターの資格を持つ講師による　　　　DV加害者更生教育プログラムや、妊娠とDVについての講座</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 xml:space="preserve">ＨＹＧＧＥ </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デート ＤＶ・ＤＶ研究会</w:t>
            </w:r>
          </w:p>
        </w:tc>
      </w:tr>
    </w:tbl>
    <w:p>
      <w:pPr>
        <w:spacing w:line="60" w:lineRule="exact"/>
        <w:jc w:val="center"/>
        <w:rPr>
          <w:rFonts w:hint="eastAsia" w:ascii="ＭＳ 明朝" w:hAnsi="ＭＳ 明朝" w:eastAsia="ＭＳ 明朝" w:cs="ＭＳ 明朝"/>
          <w:sz w:val="22"/>
          <w:szCs w:val="22"/>
          <w:lang w:val="en-US" w:eastAsia="ja-JP"/>
        </w:rPr>
      </w:pPr>
    </w:p>
    <w:p>
      <w:pPr>
        <w:spacing w:line="60" w:lineRule="exact"/>
        <w:jc w:val="center"/>
        <w:rPr>
          <w:rFonts w:hint="eastAsia" w:ascii="ＭＳ 明朝" w:hAnsi="ＭＳ 明朝" w:eastAsia="ＭＳ 明朝" w:cs="ＭＳ 明朝"/>
          <w:color w:val="auto"/>
          <w:sz w:val="22"/>
          <w:szCs w:val="22"/>
          <w:lang w:val="en-US" w:eastAsia="ja-JP"/>
        </w:rPr>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pPr>
    </w:p>
    <w:tbl>
      <w:tblPr>
        <w:tblStyle w:val="10"/>
        <w:tblpPr w:leftFromText="180" w:rightFromText="180" w:vertAnchor="page" w:horzAnchor="page" w:tblpX="1077" w:tblpY="1316"/>
        <w:tblOverlap w:val="never"/>
        <w:tblW w:w="98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2"/>
        <w:gridCol w:w="2235"/>
        <w:gridCol w:w="444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8"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60</w:t>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both"/>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color w:val="auto"/>
                <w:sz w:val="22"/>
                <w:szCs w:val="22"/>
                <w:highlight w:val="none"/>
                <w:lang w:val="en-US" w:eastAsia="ja-JP"/>
              </w:rPr>
              <w:t>障がいのある、ない関係なく 気軽にできるニュースポーツ</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jc w:val="both"/>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①手話に触れ合ってみる</w:t>
            </w:r>
          </w:p>
          <w:p>
            <w:pPr>
              <w:widowControl/>
              <w:numPr>
                <w:ilvl w:val="0"/>
                <w:numId w:val="0"/>
              </w:numPr>
              <w:spacing w:line="0" w:lineRule="atLeast"/>
              <w:jc w:val="both"/>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(簡単な挨拶、自分の名前等)</w:t>
            </w:r>
          </w:p>
          <w:p>
            <w:pPr>
              <w:widowControl/>
              <w:numPr>
                <w:ilvl w:val="0"/>
                <w:numId w:val="0"/>
              </w:numPr>
              <w:spacing w:line="0" w:lineRule="atLeast"/>
              <w:ind w:left="220" w:hanging="220" w:hangingChars="100"/>
              <w:jc w:val="left"/>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②阿波踊り体操のリズムに合わせて身体を動かして体力、筋力バランス作り</w:t>
            </w:r>
          </w:p>
          <w:p>
            <w:pPr>
              <w:widowControl/>
              <w:numPr>
                <w:ilvl w:val="0"/>
                <w:numId w:val="0"/>
              </w:numPr>
              <w:spacing w:line="0" w:lineRule="atLeast"/>
              <w:jc w:val="both"/>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③ニュースポーツでチームと力を合わせ競い　　合う精神を養い、仲間づくり</w:t>
            </w:r>
          </w:p>
          <w:p>
            <w:pPr>
              <w:widowControl/>
              <w:numPr>
                <w:ilvl w:val="0"/>
                <w:numId w:val="0"/>
              </w:numPr>
              <w:spacing w:line="0" w:lineRule="atLeast"/>
              <w:jc w:val="both"/>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(マグネットダーツ、カローリング、ペタン</w:t>
            </w:r>
          </w:p>
          <w:p>
            <w:pPr>
              <w:widowControl/>
              <w:numPr>
                <w:ilvl w:val="0"/>
                <w:numId w:val="0"/>
              </w:numPr>
              <w:spacing w:line="0" w:lineRule="atLeast"/>
              <w:jc w:val="both"/>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ク、ボッチャ、室内グランドゴルフ、ディスコン)</w:t>
            </w:r>
          </w:p>
          <w:p>
            <w:pPr>
              <w:widowControl/>
              <w:numPr>
                <w:ilvl w:val="0"/>
                <w:numId w:val="0"/>
              </w:numPr>
              <w:spacing w:line="0" w:lineRule="atLeast"/>
              <w:jc w:val="both"/>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④レクリエーション、クイズなど遊び感覚で頭の体操</w:t>
            </w:r>
          </w:p>
          <w:p>
            <w:pPr>
              <w:widowControl/>
              <w:numPr>
                <w:ilvl w:val="0"/>
                <w:numId w:val="0"/>
              </w:numPr>
              <w:spacing w:line="0" w:lineRule="atLeast"/>
              <w:jc w:val="both"/>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※小学校上学年対象（打合せ：リモート可）</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NPO法人</w:t>
            </w:r>
          </w:p>
          <w:p>
            <w:pPr>
              <w:widowControl/>
              <w:jc w:val="both"/>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徳島県広域健康スポーツクラブ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35"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61</w:t>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書道を楽しむ</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jc w:val="left"/>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　現在生活には必ず必要な　文字ですが、起源は古く3000年以上前といわれています。象形文字からスタートして私たちが使っているひらがな、カタカナ、漢字に進化してきた日本の文字。その文字を使って絵画のように表現する授業により、文字に興味を持っていただけます。</w:t>
            </w:r>
          </w:p>
          <w:p>
            <w:pPr>
              <w:widowControl/>
              <w:numPr>
                <w:ilvl w:val="0"/>
                <w:numId w:val="0"/>
              </w:numPr>
              <w:spacing w:line="0" w:lineRule="atLeast"/>
              <w:jc w:val="left"/>
              <w:textAlignment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※可能な曜日：木曜日</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000000"/>
                <w:kern w:val="0"/>
                <w:sz w:val="22"/>
                <w:szCs w:val="22"/>
                <w:highlight w:val="none"/>
                <w:u w:val="none"/>
                <w:lang w:val="en-US" w:eastAsia="ja-JP" w:bidi="ar"/>
              </w:rPr>
            </w:pPr>
            <w:r>
              <w:rPr>
                <w:rFonts w:hint="eastAsia" w:ascii="ＭＳ 明朝" w:hAnsi="ＭＳ 明朝" w:eastAsia="ＭＳ 明朝" w:cs="ＭＳ 明朝"/>
                <w:i w:val="0"/>
                <w:color w:val="000000"/>
                <w:kern w:val="0"/>
                <w:sz w:val="22"/>
                <w:szCs w:val="22"/>
                <w:highlight w:val="none"/>
                <w:u w:val="none"/>
                <w:lang w:val="en-US" w:eastAsia="ja-JP" w:bidi="ar"/>
              </w:rPr>
              <w:t>光照会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78" w:hRule="atLeast"/>
        </w:trPr>
        <w:tc>
          <w:tcPr>
            <w:tcW w:w="54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center"/>
              <w:rPr>
                <w:rFonts w:hint="eastAsia" w:ascii="ＭＳ 明朝" w:hAnsi="ＭＳ 明朝" w:eastAsia="ＭＳ 明朝" w:cs="ＭＳ 明朝"/>
                <w:sz w:val="22"/>
                <w:szCs w:val="22"/>
                <w:highlight w:val="none"/>
                <w:lang w:val="en-US" w:eastAsia="ja-JP"/>
              </w:rPr>
            </w:pPr>
            <w:r>
              <w:rPr>
                <w:rFonts w:hint="eastAsia" w:ascii="ＭＳ 明朝" w:hAnsi="ＭＳ 明朝" w:eastAsia="ＭＳ 明朝" w:cs="ＭＳ 明朝"/>
                <w:sz w:val="22"/>
                <w:szCs w:val="22"/>
                <w:highlight w:val="none"/>
                <w:lang w:val="en-US" w:eastAsia="ja-JP"/>
              </w:rPr>
              <w:t>62</w:t>
            </w:r>
            <w:bookmarkStart w:id="0" w:name="_GoBack"/>
            <w:bookmarkEnd w:id="0"/>
            <w:r>
              <w:rPr>
                <w:rFonts w:hint="eastAsia" w:ascii="ＭＳ 明朝" w:hAnsi="ＭＳ 明朝" w:eastAsia="ＭＳ 明朝" w:cs="ＭＳ 明朝"/>
                <w:sz w:val="22"/>
                <w:szCs w:val="22"/>
                <w:highlight w:val="none"/>
                <w:lang w:val="en-US" w:eastAsia="ja-JP"/>
              </w:rPr>
              <w:t xml:space="preserve"> </w:t>
            </w:r>
          </w:p>
        </w:tc>
        <w:tc>
          <w:tcPr>
            <w:tcW w:w="223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spacing w:line="0" w:lineRule="atLeast"/>
              <w:ind w:leftChars="0" w:rightChars="0"/>
              <w:jc w:val="center"/>
              <w:textAlignment w:val="center"/>
              <w:rPr>
                <w:rFonts w:hint="eastAsia" w:ascii="ＭＳ 明朝" w:hAnsi="ＭＳ 明朝" w:eastAsia="ＭＳ 明朝" w:cs="ＭＳ 明朝"/>
                <w:i w:val="0"/>
                <w:color w:val="000000"/>
                <w:kern w:val="0"/>
                <w:sz w:val="40"/>
                <w:szCs w:val="40"/>
                <w:highlight w:val="none"/>
                <w:u w:val="none"/>
                <w:lang w:val="en-US" w:eastAsia="ja-JP" w:bidi="ar"/>
              </w:rPr>
            </w:pPr>
            <w:r>
              <w:rPr>
                <w:rFonts w:hint="eastAsia" w:ascii="ＭＳ 明朝" w:hAnsi="ＭＳ 明朝" w:eastAsia="ＭＳ 明朝" w:cs="ＭＳ 明朝"/>
                <w:color w:val="auto"/>
                <w:sz w:val="22"/>
                <w:szCs w:val="22"/>
                <w:highlight w:val="none"/>
                <w:lang w:val="en-US" w:eastAsia="ja-JP"/>
              </w:rPr>
              <w:t>動物愛護の普及・啓発＝命の授</w:t>
            </w:r>
          </w:p>
        </w:tc>
        <w:tc>
          <w:tcPr>
            <w:tcW w:w="4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numPr>
                <w:ilvl w:val="0"/>
                <w:numId w:val="0"/>
              </w:numPr>
              <w:spacing w:line="0" w:lineRule="atLeast"/>
              <w:jc w:val="both"/>
              <w:textAlignment w:val="center"/>
              <w:rPr>
                <w:rFonts w:hint="eastAsia" w:ascii="ＭＳ 明朝" w:hAnsi="ＭＳ 明朝" w:eastAsia="ＭＳ 明朝" w:cs="ＭＳ 明朝"/>
                <w:color w:val="auto"/>
                <w:sz w:val="22"/>
                <w:szCs w:val="22"/>
                <w:highlight w:val="none"/>
                <w:lang w:val="en-US" w:eastAsia="ja-JP"/>
              </w:rPr>
            </w:pPr>
            <w:r>
              <w:rPr>
                <w:rFonts w:hint="eastAsia" w:ascii="ＭＳ 明朝" w:hAnsi="ＭＳ 明朝" w:eastAsia="ＭＳ 明朝" w:cs="ＭＳ 明朝"/>
                <w:color w:val="auto"/>
                <w:sz w:val="22"/>
                <w:szCs w:val="22"/>
                <w:highlight w:val="none"/>
                <w:lang w:val="en-US" w:eastAsia="ja-JP"/>
              </w:rPr>
              <w:t>　あまべマチ猫ネットが行っている活動「TNR(T=トラップ捕獲、N=ニューター去勢・避妊手術、R=リターン元の場所に戻す)」を通じて何故この活動が必要なのかを考える。活動の目的は「飼い主のいない猫を増やさない」であるが、何故「飼い主」のいない猫がいるのか、野良猫に無責任に餌をやる行為やペットの遺棄などを通して「命の責任」について子ども達と考えていけたらと思っています。</w:t>
            </w:r>
          </w:p>
          <w:p>
            <w:pPr>
              <w:widowControl/>
              <w:numPr>
                <w:ilvl w:val="0"/>
                <w:numId w:val="0"/>
              </w:numPr>
              <w:spacing w:line="0" w:lineRule="atLeast"/>
              <w:ind w:left="0" w:leftChars="0" w:firstLine="220" w:firstLineChars="100"/>
              <w:jc w:val="both"/>
              <w:textAlignment w:val="center"/>
              <w:rPr>
                <w:rFonts w:hint="eastAsia" w:ascii="ＭＳ 明朝" w:hAnsi="ＭＳ 明朝" w:eastAsia="ＭＳ 明朝" w:cs="ＭＳ 明朝"/>
                <w:sz w:val="40"/>
                <w:szCs w:val="40"/>
                <w:highlight w:val="none"/>
                <w:lang w:val="en-US" w:eastAsia="ja-JP"/>
              </w:rPr>
            </w:pPr>
            <w:r>
              <w:rPr>
                <w:rFonts w:hint="eastAsia" w:ascii="ＭＳ 明朝" w:hAnsi="ＭＳ 明朝" w:eastAsia="ＭＳ 明朝" w:cs="ＭＳ 明朝"/>
                <w:color w:val="auto"/>
                <w:sz w:val="22"/>
                <w:szCs w:val="22"/>
                <w:highlight w:val="none"/>
                <w:lang w:val="en-US" w:eastAsia="ja-JP"/>
              </w:rPr>
              <w:t>　※県南の学校対象</w:t>
            </w:r>
          </w:p>
        </w:tc>
        <w:tc>
          <w:tcPr>
            <w:tcW w:w="25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NPO法人</w:t>
            </w:r>
          </w:p>
          <w:p>
            <w:pPr>
              <w:widowControl/>
              <w:jc w:val="center"/>
              <w:textAlignment w:val="center"/>
              <w:rPr>
                <w:rFonts w:hint="eastAsia" w:ascii="ＭＳ 明朝" w:hAnsi="ＭＳ 明朝" w:eastAsia="ＭＳ 明朝" w:cs="ＭＳ 明朝"/>
                <w:i w:val="0"/>
                <w:color w:val="auto"/>
                <w:kern w:val="0"/>
                <w:sz w:val="22"/>
                <w:szCs w:val="22"/>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あまべマチ猫</w:t>
            </w:r>
          </w:p>
          <w:p>
            <w:pPr>
              <w:widowControl/>
              <w:jc w:val="center"/>
              <w:textAlignment w:val="center"/>
              <w:rPr>
                <w:rFonts w:hint="eastAsia" w:ascii="ＭＳ 明朝" w:hAnsi="ＭＳ 明朝" w:eastAsia="ＭＳ 明朝" w:cs="ＭＳ 明朝"/>
                <w:i w:val="0"/>
                <w:color w:val="000000"/>
                <w:kern w:val="0"/>
                <w:sz w:val="40"/>
                <w:szCs w:val="40"/>
                <w:highlight w:val="none"/>
                <w:u w:val="none"/>
                <w:lang w:val="en-US" w:eastAsia="ja-JP" w:bidi="ar"/>
              </w:rPr>
            </w:pPr>
            <w:r>
              <w:rPr>
                <w:rFonts w:hint="eastAsia" w:ascii="ＭＳ 明朝" w:hAnsi="ＭＳ 明朝" w:eastAsia="ＭＳ 明朝" w:cs="ＭＳ 明朝"/>
                <w:i w:val="0"/>
                <w:color w:val="auto"/>
                <w:kern w:val="0"/>
                <w:sz w:val="22"/>
                <w:szCs w:val="22"/>
                <w:u w:val="none"/>
                <w:lang w:val="en-US" w:eastAsia="ja-JP" w:bidi="ar"/>
              </w:rPr>
              <w:t>ネット</w:t>
            </w:r>
          </w:p>
        </w:tc>
      </w:tr>
    </w:tbl>
    <w:p>
      <w:pPr>
        <w:spacing w:line="60" w:lineRule="exact"/>
        <w:jc w:val="center"/>
        <w:rPr>
          <w:rFonts w:hint="eastAsia" w:ascii="ＭＳ 明朝" w:hAnsi="ＭＳ 明朝" w:eastAsia="ＭＳ 明朝" w:cs="ＭＳ 明朝"/>
          <w:sz w:val="22"/>
          <w:szCs w:val="22"/>
          <w:lang w:val="en-US" w:eastAsia="ja-JP"/>
        </w:rPr>
      </w:pPr>
    </w:p>
    <w:sectPr>
      <w:pgSz w:w="11906" w:h="16838"/>
      <w:pgMar w:top="720" w:right="720" w:bottom="720" w:left="720" w:header="851" w:footer="992" w:gutter="0"/>
      <w:pgBorders>
        <w:top w:val="none" w:sz="0" w:space="0"/>
        <w:left w:val="none" w:sz="0" w:space="0"/>
        <w:bottom w:val="none" w:sz="0" w:space="0"/>
        <w:right w:val="none" w:sz="0" w:space="0"/>
      </w:pgBorders>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HG正楷書体-PRO">
    <w:panose1 w:val="03000400000000000000"/>
    <w:charset w:val="80"/>
    <w:family w:val="auto"/>
    <w:pitch w:val="default"/>
    <w:sig w:usb0="80000283" w:usb1="2AC7ECFC"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29081"/>
    <w:multiLevelType w:val="singleLevel"/>
    <w:tmpl w:val="6062908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13CC8"/>
    <w:rsid w:val="006E6E57"/>
    <w:rsid w:val="00A904E3"/>
    <w:rsid w:val="00A94AAA"/>
    <w:rsid w:val="01632FEB"/>
    <w:rsid w:val="0256723C"/>
    <w:rsid w:val="027F4AD6"/>
    <w:rsid w:val="034A63FB"/>
    <w:rsid w:val="0354745C"/>
    <w:rsid w:val="042836C0"/>
    <w:rsid w:val="04343FFF"/>
    <w:rsid w:val="04415A7D"/>
    <w:rsid w:val="049D556A"/>
    <w:rsid w:val="054A4B05"/>
    <w:rsid w:val="06810A21"/>
    <w:rsid w:val="06EC3923"/>
    <w:rsid w:val="07204827"/>
    <w:rsid w:val="07696CDF"/>
    <w:rsid w:val="07B33901"/>
    <w:rsid w:val="08235C8C"/>
    <w:rsid w:val="08915E9B"/>
    <w:rsid w:val="09115964"/>
    <w:rsid w:val="091C2E29"/>
    <w:rsid w:val="094A1804"/>
    <w:rsid w:val="09796BA7"/>
    <w:rsid w:val="0997079E"/>
    <w:rsid w:val="0A232A5B"/>
    <w:rsid w:val="0B481E7A"/>
    <w:rsid w:val="0BBF2DB5"/>
    <w:rsid w:val="0C7B1504"/>
    <w:rsid w:val="0D562D4E"/>
    <w:rsid w:val="0DBF5083"/>
    <w:rsid w:val="0E762E3B"/>
    <w:rsid w:val="0ED82909"/>
    <w:rsid w:val="0F7816F3"/>
    <w:rsid w:val="0FD6187C"/>
    <w:rsid w:val="1063656F"/>
    <w:rsid w:val="11B52732"/>
    <w:rsid w:val="127877ED"/>
    <w:rsid w:val="1344455E"/>
    <w:rsid w:val="13C6223C"/>
    <w:rsid w:val="13CC5AE0"/>
    <w:rsid w:val="14476D92"/>
    <w:rsid w:val="1456585C"/>
    <w:rsid w:val="14C60A54"/>
    <w:rsid w:val="14E95C83"/>
    <w:rsid w:val="15116F1B"/>
    <w:rsid w:val="15302E90"/>
    <w:rsid w:val="154E79B6"/>
    <w:rsid w:val="16354408"/>
    <w:rsid w:val="165D5BDA"/>
    <w:rsid w:val="168E752B"/>
    <w:rsid w:val="16F94C5B"/>
    <w:rsid w:val="17083A65"/>
    <w:rsid w:val="17BE420B"/>
    <w:rsid w:val="180E7EA7"/>
    <w:rsid w:val="18877BC8"/>
    <w:rsid w:val="18A74FA5"/>
    <w:rsid w:val="19444336"/>
    <w:rsid w:val="19644313"/>
    <w:rsid w:val="1AAF0C6A"/>
    <w:rsid w:val="1ACE197B"/>
    <w:rsid w:val="1BB25296"/>
    <w:rsid w:val="1C4E02C0"/>
    <w:rsid w:val="1C7726CB"/>
    <w:rsid w:val="1D1F4623"/>
    <w:rsid w:val="1D5B54C1"/>
    <w:rsid w:val="1EDB0109"/>
    <w:rsid w:val="217F3DCA"/>
    <w:rsid w:val="2184202E"/>
    <w:rsid w:val="21CD0490"/>
    <w:rsid w:val="21ED40BF"/>
    <w:rsid w:val="2215469F"/>
    <w:rsid w:val="22275B36"/>
    <w:rsid w:val="224F2438"/>
    <w:rsid w:val="23513551"/>
    <w:rsid w:val="23B67605"/>
    <w:rsid w:val="2438581E"/>
    <w:rsid w:val="24740985"/>
    <w:rsid w:val="2522439B"/>
    <w:rsid w:val="26175B00"/>
    <w:rsid w:val="262D1779"/>
    <w:rsid w:val="26427B35"/>
    <w:rsid w:val="265024AF"/>
    <w:rsid w:val="266607B1"/>
    <w:rsid w:val="2833771E"/>
    <w:rsid w:val="285D74D3"/>
    <w:rsid w:val="292C208D"/>
    <w:rsid w:val="29987B1B"/>
    <w:rsid w:val="2A792CB7"/>
    <w:rsid w:val="2AE57F93"/>
    <w:rsid w:val="2C451AF4"/>
    <w:rsid w:val="2CA161E8"/>
    <w:rsid w:val="2CA2228B"/>
    <w:rsid w:val="2D1F0B02"/>
    <w:rsid w:val="2D2810AD"/>
    <w:rsid w:val="2D9F4D69"/>
    <w:rsid w:val="2DB31C20"/>
    <w:rsid w:val="2DBC27CE"/>
    <w:rsid w:val="2DE13CC8"/>
    <w:rsid w:val="2EC00608"/>
    <w:rsid w:val="2F672368"/>
    <w:rsid w:val="2FA35636"/>
    <w:rsid w:val="2FA5721E"/>
    <w:rsid w:val="2FCF600A"/>
    <w:rsid w:val="2FEE7511"/>
    <w:rsid w:val="3051221D"/>
    <w:rsid w:val="30CB105E"/>
    <w:rsid w:val="30D4752C"/>
    <w:rsid w:val="312F028C"/>
    <w:rsid w:val="31BF38E4"/>
    <w:rsid w:val="32076CC2"/>
    <w:rsid w:val="32383FD0"/>
    <w:rsid w:val="32647881"/>
    <w:rsid w:val="32B5662F"/>
    <w:rsid w:val="330107E9"/>
    <w:rsid w:val="33AD039F"/>
    <w:rsid w:val="34494F9E"/>
    <w:rsid w:val="346C03B2"/>
    <w:rsid w:val="34C96D2C"/>
    <w:rsid w:val="34CA40E6"/>
    <w:rsid w:val="34D46390"/>
    <w:rsid w:val="34FC1149"/>
    <w:rsid w:val="356A2B8E"/>
    <w:rsid w:val="360369E9"/>
    <w:rsid w:val="377843F0"/>
    <w:rsid w:val="37B211F8"/>
    <w:rsid w:val="37B62AE3"/>
    <w:rsid w:val="37B67CE8"/>
    <w:rsid w:val="381B27F8"/>
    <w:rsid w:val="381F487F"/>
    <w:rsid w:val="382208CA"/>
    <w:rsid w:val="38453031"/>
    <w:rsid w:val="387E2F2A"/>
    <w:rsid w:val="38977E0A"/>
    <w:rsid w:val="391053F0"/>
    <w:rsid w:val="39C90D50"/>
    <w:rsid w:val="3A610DF9"/>
    <w:rsid w:val="3A941D12"/>
    <w:rsid w:val="3B6D2D68"/>
    <w:rsid w:val="3C1D52B4"/>
    <w:rsid w:val="3C356602"/>
    <w:rsid w:val="3CB93F74"/>
    <w:rsid w:val="3DA73759"/>
    <w:rsid w:val="3DBB0FA4"/>
    <w:rsid w:val="3EBC68F6"/>
    <w:rsid w:val="3F374EA1"/>
    <w:rsid w:val="3F71599D"/>
    <w:rsid w:val="40ED2523"/>
    <w:rsid w:val="40F6619B"/>
    <w:rsid w:val="413907F4"/>
    <w:rsid w:val="415358AA"/>
    <w:rsid w:val="41643C83"/>
    <w:rsid w:val="41DA3677"/>
    <w:rsid w:val="420346F0"/>
    <w:rsid w:val="42DE5851"/>
    <w:rsid w:val="42F476B2"/>
    <w:rsid w:val="43BF7EF6"/>
    <w:rsid w:val="44A12A31"/>
    <w:rsid w:val="44BC7D2D"/>
    <w:rsid w:val="45405C33"/>
    <w:rsid w:val="45B31B7C"/>
    <w:rsid w:val="460457B0"/>
    <w:rsid w:val="461A5A92"/>
    <w:rsid w:val="470144AD"/>
    <w:rsid w:val="475230A1"/>
    <w:rsid w:val="47556699"/>
    <w:rsid w:val="47E11B94"/>
    <w:rsid w:val="484E0903"/>
    <w:rsid w:val="48E70E36"/>
    <w:rsid w:val="4AAC0B1B"/>
    <w:rsid w:val="4B6468A1"/>
    <w:rsid w:val="4BC5111E"/>
    <w:rsid w:val="4CF37B00"/>
    <w:rsid w:val="4DF143BC"/>
    <w:rsid w:val="4E011D35"/>
    <w:rsid w:val="4E0F5057"/>
    <w:rsid w:val="4EB30551"/>
    <w:rsid w:val="4F3D2F8E"/>
    <w:rsid w:val="4F9C4BCE"/>
    <w:rsid w:val="503E5BC1"/>
    <w:rsid w:val="511F1B3E"/>
    <w:rsid w:val="519C5FBC"/>
    <w:rsid w:val="52233665"/>
    <w:rsid w:val="523F6B2A"/>
    <w:rsid w:val="52D9687D"/>
    <w:rsid w:val="530A3EBA"/>
    <w:rsid w:val="53717CCE"/>
    <w:rsid w:val="537735EF"/>
    <w:rsid w:val="53BF0417"/>
    <w:rsid w:val="53F9293C"/>
    <w:rsid w:val="5533510A"/>
    <w:rsid w:val="56422436"/>
    <w:rsid w:val="569636F9"/>
    <w:rsid w:val="57680610"/>
    <w:rsid w:val="5855168C"/>
    <w:rsid w:val="587E3536"/>
    <w:rsid w:val="58E26195"/>
    <w:rsid w:val="590E68FD"/>
    <w:rsid w:val="592E6746"/>
    <w:rsid w:val="59B3191C"/>
    <w:rsid w:val="59E23239"/>
    <w:rsid w:val="59EB1DCC"/>
    <w:rsid w:val="5A4A1247"/>
    <w:rsid w:val="5A647E4A"/>
    <w:rsid w:val="5A6A5AC3"/>
    <w:rsid w:val="5AC43353"/>
    <w:rsid w:val="5AF806F4"/>
    <w:rsid w:val="5B32714C"/>
    <w:rsid w:val="5BFF5969"/>
    <w:rsid w:val="5CA02793"/>
    <w:rsid w:val="5CD37F87"/>
    <w:rsid w:val="5D2B50A1"/>
    <w:rsid w:val="5D6C1DE2"/>
    <w:rsid w:val="5D935B31"/>
    <w:rsid w:val="5DCA22E9"/>
    <w:rsid w:val="5E8A19D0"/>
    <w:rsid w:val="5F2C5142"/>
    <w:rsid w:val="5F302ED5"/>
    <w:rsid w:val="5F474067"/>
    <w:rsid w:val="5FA3625F"/>
    <w:rsid w:val="60B47A99"/>
    <w:rsid w:val="60B952CE"/>
    <w:rsid w:val="60D6063D"/>
    <w:rsid w:val="619C7068"/>
    <w:rsid w:val="61D30EAF"/>
    <w:rsid w:val="62C06EA2"/>
    <w:rsid w:val="63B619DA"/>
    <w:rsid w:val="65B63E26"/>
    <w:rsid w:val="666A056A"/>
    <w:rsid w:val="66B00ECB"/>
    <w:rsid w:val="66E80B6D"/>
    <w:rsid w:val="670049AC"/>
    <w:rsid w:val="675F13B6"/>
    <w:rsid w:val="68253E10"/>
    <w:rsid w:val="694A1308"/>
    <w:rsid w:val="6A7754A5"/>
    <w:rsid w:val="6AB82F40"/>
    <w:rsid w:val="6B5C7595"/>
    <w:rsid w:val="6BFD3128"/>
    <w:rsid w:val="6CC01894"/>
    <w:rsid w:val="6D0F191C"/>
    <w:rsid w:val="6DFB3409"/>
    <w:rsid w:val="6DFC5A43"/>
    <w:rsid w:val="6E10141C"/>
    <w:rsid w:val="6ED33F45"/>
    <w:rsid w:val="6F006A4D"/>
    <w:rsid w:val="6F130584"/>
    <w:rsid w:val="6F133B05"/>
    <w:rsid w:val="6F7C6FC7"/>
    <w:rsid w:val="6F7D5467"/>
    <w:rsid w:val="70935BFA"/>
    <w:rsid w:val="70E52534"/>
    <w:rsid w:val="71065CD8"/>
    <w:rsid w:val="71524E3B"/>
    <w:rsid w:val="722850BC"/>
    <w:rsid w:val="736031CA"/>
    <w:rsid w:val="7374037F"/>
    <w:rsid w:val="74225093"/>
    <w:rsid w:val="75A017C7"/>
    <w:rsid w:val="762010B9"/>
    <w:rsid w:val="764118A0"/>
    <w:rsid w:val="76A62DF0"/>
    <w:rsid w:val="77E75565"/>
    <w:rsid w:val="77F25BF4"/>
    <w:rsid w:val="78CB7C9B"/>
    <w:rsid w:val="78CE4DF2"/>
    <w:rsid w:val="79D64D50"/>
    <w:rsid w:val="7A325D9B"/>
    <w:rsid w:val="7A4B5D74"/>
    <w:rsid w:val="7B621CEE"/>
    <w:rsid w:val="7BB94308"/>
    <w:rsid w:val="7C4217E6"/>
    <w:rsid w:val="7CB62D21"/>
    <w:rsid w:val="7CB775A9"/>
    <w:rsid w:val="7CC31360"/>
    <w:rsid w:val="7CDD1D9C"/>
    <w:rsid w:val="7CEC4DC2"/>
    <w:rsid w:val="7D797D99"/>
    <w:rsid w:val="7D8D7214"/>
    <w:rsid w:val="7E5919F9"/>
    <w:rsid w:val="7ED17967"/>
    <w:rsid w:val="7EE9713D"/>
    <w:rsid w:val="7EF52BEC"/>
    <w:rsid w:val="7F0877E1"/>
    <w:rsid w:val="7F163EB9"/>
    <w:rsid w:val="7F2E55BA"/>
    <w:rsid w:val="7F3320BC"/>
    <w:rsid w:val="7F6C7AD8"/>
    <w:rsid w:val="7FB42710"/>
    <w:rsid w:val="7FC94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Normal (Web)"/>
    <w:qFormat/>
    <w:uiPriority w:val="0"/>
    <w:pPr>
      <w:spacing w:before="0" w:beforeAutospacing="1" w:after="119" w:afterAutospacing="0"/>
      <w:ind w:left="0" w:right="0"/>
      <w:jc w:val="left"/>
    </w:pPr>
    <w:rPr>
      <w:rFonts w:ascii="Times New Roman" w:hAnsi="Times New Roman" w:eastAsia="SimSun" w:cs="Times New Roman"/>
      <w:kern w:val="0"/>
      <w:sz w:val="24"/>
      <w:lang w:val="en-US" w:eastAsia="zh-CN" w:bidi="ar"/>
    </w:rPr>
  </w:style>
  <w:style w:type="paragraph" w:styleId="3">
    <w:name w:val="footer"/>
    <w:basedOn w:val="1"/>
    <w:link w:val="12"/>
    <w:qFormat/>
    <w:uiPriority w:val="0"/>
    <w:pPr>
      <w:tabs>
        <w:tab w:val="center" w:pos="4252"/>
        <w:tab w:val="right" w:pos="8504"/>
      </w:tabs>
      <w:snapToGrid w:val="0"/>
    </w:pPr>
  </w:style>
  <w:style w:type="paragraph" w:styleId="4">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5">
    <w:name w:val="header"/>
    <w:basedOn w:val="1"/>
    <w:link w:val="11"/>
    <w:qFormat/>
    <w:uiPriority w:val="0"/>
    <w:pPr>
      <w:tabs>
        <w:tab w:val="center" w:pos="4252"/>
        <w:tab w:val="right" w:pos="8504"/>
      </w:tabs>
      <w:snapToGrid w:val="0"/>
    </w:pPr>
  </w:style>
  <w:style w:type="character" w:styleId="7">
    <w:name w:val="Hyperlink"/>
    <w:basedOn w:val="6"/>
    <w:qFormat/>
    <w:uiPriority w:val="0"/>
    <w:rPr>
      <w:color w:val="0000FF"/>
      <w:u w:val="single"/>
    </w:rPr>
  </w:style>
  <w:style w:type="character" w:styleId="8">
    <w:name w:val="FollowedHyperlink"/>
    <w:qFormat/>
    <w:uiPriority w:val="0"/>
    <w:rPr>
      <w:color w:val="954F72"/>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ヘッダー (文字)"/>
    <w:basedOn w:val="6"/>
    <w:link w:val="5"/>
    <w:qFormat/>
    <w:uiPriority w:val="0"/>
    <w:rPr>
      <w:kern w:val="2"/>
      <w:sz w:val="21"/>
      <w:szCs w:val="24"/>
    </w:rPr>
  </w:style>
  <w:style w:type="character" w:customStyle="1" w:styleId="12">
    <w:name w:val="フッター (文字)"/>
    <w:basedOn w:val="6"/>
    <w:link w:val="3"/>
    <w:qFormat/>
    <w:uiPriority w:val="0"/>
    <w:rPr>
      <w:kern w:val="2"/>
      <w:sz w:val="21"/>
      <w:szCs w:val="24"/>
    </w:rPr>
  </w:style>
  <w:style w:type="character" w:customStyle="1" w:styleId="13">
    <w:name w:val="17"/>
    <w:qFormat/>
    <w:uiPriority w:val="0"/>
    <w:rPr>
      <w:rFonts w:hint="default" w:ascii="Arial" w:hAnsi="Arial" w:cs="Arial"/>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3191</Words>
  <Characters>3240</Characters>
  <Lines>3</Lines>
  <Paragraphs>4</Paragraphs>
  <TotalTime>3</TotalTime>
  <ScaleCrop>false</ScaleCrop>
  <LinksUpToDate>false</LinksUpToDate>
  <CharactersWithSpaces>3318</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2017-05-18T01:59:00Z</dcterms:created>
  <dc:creator>WS09</dc:creator>
  <cp:lastModifiedBy>WS03</cp:lastModifiedBy>
  <cp:lastPrinted>2022-04-06T06:49:00Z</cp:lastPrinted>
  <dcterms:modified xsi:type="dcterms:W3CDTF">2022-04-08T05:30:27Z</dcterms:modified>
  <dc:title>（授業分類）</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